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46C84" w14:textId="77777777" w:rsidR="000F0F7F" w:rsidRDefault="00280C43">
      <w:pPr>
        <w:rPr>
          <w:rFonts w:ascii="ＭＳ 明朝" w:eastAsiaTheme="minorEastAsia" w:hAnsiTheme="minorEastAsia" w:cs="ＭＳ 明朝" w:hint="default"/>
        </w:rPr>
      </w:pPr>
      <w:r>
        <w:rPr>
          <w:rFonts w:ascii="ＭＳ 明朝" w:eastAsiaTheme="minorEastAsia" w:hAnsiTheme="minorEastAsia" w:cs="ＭＳ 明朝"/>
          <w:spacing w:val="-1"/>
        </w:rPr>
        <w:t xml:space="preserve">  </w:t>
      </w:r>
    </w:p>
    <w:p w14:paraId="2493E36A" w14:textId="77777777" w:rsidR="000F0F7F" w:rsidRDefault="000F0F7F">
      <w:pPr>
        <w:rPr>
          <w:rFonts w:ascii="ＭＳ 明朝" w:eastAsiaTheme="minorEastAsia" w:hAnsiTheme="minorEastAsia" w:cs="ＭＳ 明朝" w:hint="default"/>
        </w:rPr>
      </w:pPr>
    </w:p>
    <w:p w14:paraId="58881CB8" w14:textId="77777777" w:rsidR="000F0F7F" w:rsidRDefault="000F0F7F">
      <w:pPr>
        <w:rPr>
          <w:rFonts w:ascii="ＭＳ 明朝" w:eastAsiaTheme="minorEastAsia" w:hAnsiTheme="minorEastAsia" w:cs="ＭＳ 明朝" w:hint="default"/>
        </w:rPr>
      </w:pPr>
    </w:p>
    <w:p w14:paraId="78C2960F" w14:textId="77777777" w:rsidR="000F0F7F" w:rsidRDefault="000F0F7F">
      <w:pPr>
        <w:rPr>
          <w:rFonts w:ascii="ＭＳ 明朝" w:eastAsiaTheme="minorEastAsia" w:hAnsiTheme="minorEastAsia" w:cs="ＭＳ 明朝" w:hint="default"/>
        </w:rPr>
      </w:pPr>
    </w:p>
    <w:tbl>
      <w:tblPr>
        <w:tblW w:w="0" w:type="auto"/>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4A0" w:firstRow="1" w:lastRow="0" w:firstColumn="1" w:lastColumn="0" w:noHBand="0" w:noVBand="1"/>
        <w:tblDescription w:val=""/>
      </w:tblPr>
      <w:tblGrid>
        <w:gridCol w:w="9010"/>
      </w:tblGrid>
      <w:tr w:rsidR="000F0F7F" w14:paraId="0C97B34D" w14:textId="77777777">
        <w:trPr>
          <w:trHeight w:val="1384"/>
          <w:jc w:val="center"/>
        </w:trPr>
        <w:tc>
          <w:tcPr>
            <w:tcW w:w="9010" w:type="dxa"/>
            <w:tcBorders>
              <w:top w:val="threeDEmboss" w:sz="24" w:space="0" w:color="auto"/>
              <w:left w:val="threeDEmboss" w:sz="24" w:space="0" w:color="auto"/>
              <w:bottom w:val="threeDEmboss" w:sz="24" w:space="0" w:color="auto"/>
              <w:right w:val="threeDEmboss" w:sz="24" w:space="0" w:color="auto"/>
            </w:tcBorders>
          </w:tcPr>
          <w:p w14:paraId="5C03A7C5" w14:textId="77777777" w:rsidR="000F0F7F" w:rsidRDefault="000F0F7F">
            <w:pPr>
              <w:ind w:left="105"/>
              <w:rPr>
                <w:rFonts w:ascii="ＭＳ 明朝" w:eastAsiaTheme="minorEastAsia" w:hAnsiTheme="minorEastAsia" w:hint="default"/>
                <w:sz w:val="21"/>
              </w:rPr>
            </w:pPr>
          </w:p>
          <w:p w14:paraId="1348272E" w14:textId="77777777" w:rsidR="000F0F7F" w:rsidRDefault="000F0F7F">
            <w:pPr>
              <w:ind w:left="105"/>
              <w:rPr>
                <w:rFonts w:ascii="ＭＳ 明朝" w:eastAsiaTheme="minorEastAsia" w:hAnsiTheme="minorEastAsia" w:cs="ＭＳ 明朝" w:hint="default"/>
              </w:rPr>
            </w:pPr>
          </w:p>
          <w:p w14:paraId="5213D7CB" w14:textId="39C6D207" w:rsidR="000F0F7F" w:rsidRDefault="00280C43">
            <w:pPr>
              <w:jc w:val="center"/>
              <w:rPr>
                <w:rFonts w:ascii="ＭＳ 明朝" w:eastAsiaTheme="minorEastAsia" w:hAnsiTheme="minorEastAsia" w:cs="ＭＳ 明朝" w:hint="default"/>
                <w:sz w:val="40"/>
              </w:rPr>
            </w:pPr>
            <w:r>
              <w:rPr>
                <w:rFonts w:ascii="ＭＳ 明朝" w:eastAsiaTheme="minorEastAsia" w:hAnsiTheme="minorEastAsia" w:cs="ＭＳ 明朝"/>
                <w:spacing w:val="-1"/>
                <w:sz w:val="40"/>
              </w:rPr>
              <w:t>株式会社</w:t>
            </w:r>
            <w:r w:rsidR="004901D2">
              <w:rPr>
                <w:rFonts w:ascii="ＭＳ 明朝" w:eastAsiaTheme="minorEastAsia" w:hAnsiTheme="minorEastAsia" w:cs="ＭＳ 明朝"/>
                <w:spacing w:val="-1"/>
                <w:sz w:val="40"/>
              </w:rPr>
              <w:t>■■</w:t>
            </w:r>
            <w:r>
              <w:rPr>
                <w:rFonts w:ascii="ＭＳ 明朝" w:eastAsiaTheme="minorEastAsia" w:hAnsiTheme="minorEastAsia" w:cs="ＭＳ 明朝"/>
                <w:spacing w:val="-1"/>
                <w:sz w:val="40"/>
              </w:rPr>
              <w:t xml:space="preserve">　</w:t>
            </w:r>
            <w:r>
              <w:rPr>
                <w:rFonts w:ascii="ＭＳ 明朝" w:eastAsiaTheme="minorEastAsia" w:hAnsiTheme="minorEastAsia" w:cs="ＭＳ 明朝"/>
                <w:sz w:val="40"/>
              </w:rPr>
              <w:t>定　　款</w:t>
            </w:r>
          </w:p>
          <w:p w14:paraId="5E4A568B" w14:textId="77777777" w:rsidR="000F0F7F" w:rsidRDefault="000F0F7F">
            <w:pPr>
              <w:ind w:left="105"/>
              <w:rPr>
                <w:rFonts w:ascii="ＭＳ 明朝" w:eastAsiaTheme="minorEastAsia" w:hAnsiTheme="minorEastAsia" w:cs="ＭＳ 明朝" w:hint="default"/>
                <w:sz w:val="21"/>
              </w:rPr>
            </w:pPr>
          </w:p>
          <w:p w14:paraId="64E6FD7E" w14:textId="77777777" w:rsidR="000F0F7F" w:rsidRDefault="000F0F7F">
            <w:pPr>
              <w:ind w:left="105"/>
              <w:rPr>
                <w:rFonts w:ascii="ＭＳ 明朝" w:eastAsiaTheme="minorEastAsia" w:hAnsiTheme="minorEastAsia" w:cs="ＭＳ 明朝" w:hint="default"/>
                <w:sz w:val="21"/>
              </w:rPr>
            </w:pPr>
          </w:p>
        </w:tc>
      </w:tr>
    </w:tbl>
    <w:p w14:paraId="32C6535C" w14:textId="77777777" w:rsidR="000F0F7F" w:rsidRDefault="000F0F7F">
      <w:pPr>
        <w:rPr>
          <w:rFonts w:ascii="ＭＳ 明朝" w:eastAsiaTheme="minorEastAsia" w:hAnsiTheme="minorEastAsia" w:hint="default"/>
          <w:sz w:val="21"/>
        </w:rPr>
      </w:pPr>
    </w:p>
    <w:p w14:paraId="7D78C7B6" w14:textId="77777777" w:rsidR="000F0F7F" w:rsidRDefault="000F0F7F">
      <w:pPr>
        <w:rPr>
          <w:rFonts w:ascii="ＭＳ 明朝" w:eastAsiaTheme="minorEastAsia" w:hAnsiTheme="minorEastAsia" w:cs="ＭＳ 明朝" w:hint="default"/>
        </w:rPr>
      </w:pPr>
    </w:p>
    <w:p w14:paraId="1D928269" w14:textId="77777777" w:rsidR="000F0F7F" w:rsidRDefault="000F0F7F">
      <w:pPr>
        <w:rPr>
          <w:rFonts w:ascii="ＭＳ 明朝" w:eastAsiaTheme="minorEastAsia" w:hAnsiTheme="minorEastAsia" w:cs="ＭＳ 明朝" w:hint="default"/>
        </w:rPr>
      </w:pPr>
    </w:p>
    <w:p w14:paraId="18A1C233" w14:textId="77777777" w:rsidR="000F0F7F" w:rsidRDefault="000F0F7F">
      <w:pPr>
        <w:rPr>
          <w:rFonts w:ascii="ＭＳ 明朝" w:eastAsiaTheme="minorEastAsia" w:hAnsiTheme="minorEastAsia" w:cs="ＭＳ 明朝" w:hint="default"/>
        </w:rPr>
      </w:pPr>
    </w:p>
    <w:p w14:paraId="10A3E005" w14:textId="77777777" w:rsidR="000F0F7F" w:rsidRDefault="000F0F7F">
      <w:pPr>
        <w:rPr>
          <w:rFonts w:ascii="ＭＳ 明朝" w:eastAsiaTheme="minorEastAsia" w:hAnsiTheme="minorEastAsia" w:cs="ＭＳ 明朝" w:hint="default"/>
        </w:rPr>
      </w:pPr>
    </w:p>
    <w:p w14:paraId="79D5C9D9" w14:textId="77777777" w:rsidR="000F0F7F" w:rsidRDefault="000F0F7F">
      <w:pPr>
        <w:rPr>
          <w:rFonts w:ascii="ＭＳ 明朝" w:eastAsiaTheme="minorEastAsia" w:hAnsiTheme="minorEastAsia" w:cs="ＭＳ 明朝" w:hint="default"/>
        </w:rPr>
      </w:pPr>
    </w:p>
    <w:p w14:paraId="19AD8637" w14:textId="77777777" w:rsidR="000F0F7F" w:rsidRDefault="000F0F7F">
      <w:pPr>
        <w:rPr>
          <w:rFonts w:ascii="ＭＳ 明朝" w:eastAsiaTheme="minorEastAsia" w:hAnsiTheme="minorEastAsia" w:cs="ＭＳ 明朝" w:hint="default"/>
        </w:rPr>
      </w:pPr>
    </w:p>
    <w:p w14:paraId="3102B38A" w14:textId="77777777" w:rsidR="000F0F7F" w:rsidRDefault="000F0F7F">
      <w:pPr>
        <w:rPr>
          <w:rFonts w:ascii="ＭＳ 明朝" w:eastAsiaTheme="minorEastAsia" w:hAnsiTheme="minorEastAsia" w:cs="ＭＳ 明朝" w:hint="default"/>
        </w:rPr>
      </w:pPr>
    </w:p>
    <w:p w14:paraId="4FAE7A84" w14:textId="77777777" w:rsidR="000F0F7F" w:rsidRDefault="000F0F7F">
      <w:pPr>
        <w:rPr>
          <w:rFonts w:ascii="ＭＳ 明朝" w:eastAsiaTheme="minorEastAsia" w:hAnsiTheme="minorEastAsia" w:cs="ＭＳ 明朝" w:hint="default"/>
        </w:rPr>
      </w:pPr>
    </w:p>
    <w:p w14:paraId="739EFB6F" w14:textId="77777777" w:rsidR="000F0F7F" w:rsidRDefault="000F0F7F">
      <w:pPr>
        <w:rPr>
          <w:rFonts w:ascii="ＭＳ 明朝" w:eastAsiaTheme="minorEastAsia" w:hAnsiTheme="minorEastAsia" w:cs="ＭＳ 明朝" w:hint="default"/>
        </w:rPr>
      </w:pPr>
    </w:p>
    <w:p w14:paraId="3520B73A" w14:textId="77777777" w:rsidR="000F0F7F" w:rsidRDefault="000F0F7F">
      <w:pPr>
        <w:rPr>
          <w:rFonts w:ascii="ＭＳ 明朝" w:eastAsiaTheme="minorEastAsia" w:hAnsiTheme="minorEastAsia" w:cs="ＭＳ 明朝" w:hint="default"/>
        </w:rPr>
      </w:pPr>
    </w:p>
    <w:p w14:paraId="4322071C" w14:textId="77777777" w:rsidR="000F0F7F" w:rsidRDefault="000F0F7F">
      <w:pPr>
        <w:rPr>
          <w:rFonts w:ascii="ＭＳ 明朝" w:eastAsiaTheme="minorEastAsia" w:hAnsiTheme="minorEastAsia" w:cs="ＭＳ 明朝" w:hint="default"/>
        </w:rPr>
        <w:sectPr w:rsidR="000F0F7F" w:rsidSect="0080612A">
          <w:footnotePr>
            <w:numRestart w:val="eachPage"/>
          </w:footnotePr>
          <w:endnotePr>
            <w:numFmt w:val="decimal"/>
          </w:endnotePr>
          <w:pgSz w:w="11906" w:h="16838"/>
          <w:pgMar w:top="720" w:right="720" w:bottom="720" w:left="720" w:header="567" w:footer="0" w:gutter="0"/>
          <w:cols w:space="720"/>
          <w:docGrid w:type="linesAndChars" w:linePitch="326"/>
        </w:sectPr>
      </w:pPr>
    </w:p>
    <w:p w14:paraId="0B778B40" w14:textId="77777777" w:rsidR="000F0F7F" w:rsidRDefault="000F0F7F">
      <w:pPr>
        <w:spacing w:line="0" w:lineRule="atLeast"/>
        <w:rPr>
          <w:rFonts w:ascii="ＭＳ 明朝" w:eastAsiaTheme="minorEastAsia" w:hAnsiTheme="minorEastAsia" w:cs="ＭＳ 明朝" w:hint="default"/>
        </w:rPr>
      </w:pPr>
    </w:p>
    <w:p w14:paraId="0425D412" w14:textId="73019E2B" w:rsidR="000F0F7F" w:rsidRDefault="00280C43">
      <w:pPr>
        <w:spacing w:line="0" w:lineRule="atLeast"/>
        <w:jc w:val="center"/>
        <w:rPr>
          <w:rFonts w:ascii="ＭＳ 明朝" w:eastAsiaTheme="minorEastAsia" w:hAnsiTheme="minorEastAsia" w:cs="ＭＳ 明朝" w:hint="default"/>
          <w:sz w:val="36"/>
        </w:rPr>
      </w:pPr>
      <w:r>
        <w:rPr>
          <w:rFonts w:ascii="ＭＳ 明朝" w:eastAsiaTheme="minorEastAsia" w:hAnsiTheme="minorEastAsia" w:cs="ＭＳ 明朝"/>
          <w:spacing w:val="-1"/>
          <w:sz w:val="36"/>
          <w:szCs w:val="36"/>
        </w:rPr>
        <w:t>株式会社</w:t>
      </w:r>
      <w:r w:rsidR="004901D2">
        <w:rPr>
          <w:rFonts w:ascii="ＭＳ 明朝" w:eastAsiaTheme="minorEastAsia" w:hAnsiTheme="minorEastAsia" w:cs="ＭＳ 明朝"/>
          <w:spacing w:val="-1"/>
          <w:sz w:val="36"/>
          <w:szCs w:val="36"/>
        </w:rPr>
        <w:t>■■</w:t>
      </w:r>
      <w:r>
        <w:rPr>
          <w:rFonts w:ascii="ＭＳ 明朝" w:eastAsiaTheme="minorEastAsia" w:hAnsiTheme="minorEastAsia" w:cs="ＭＳ 明朝"/>
          <w:sz w:val="36"/>
        </w:rPr>
        <w:t xml:space="preserve">　定　　款</w:t>
      </w:r>
    </w:p>
    <w:p w14:paraId="3A456465" w14:textId="77777777" w:rsidR="000F0F7F" w:rsidRDefault="000F0F7F">
      <w:pPr>
        <w:spacing w:line="0" w:lineRule="atLeast"/>
        <w:rPr>
          <w:rFonts w:ascii="ＭＳ 明朝" w:eastAsiaTheme="minorEastAsia" w:hAnsiTheme="minorEastAsia" w:cs="ＭＳ 明朝" w:hint="default"/>
        </w:rPr>
      </w:pPr>
    </w:p>
    <w:p w14:paraId="132956D4" w14:textId="77777777" w:rsidR="000F0F7F" w:rsidRDefault="00280C43">
      <w:pPr>
        <w:spacing w:line="0" w:lineRule="atLeast"/>
        <w:jc w:val="center"/>
        <w:rPr>
          <w:rFonts w:ascii="ＭＳ 明朝" w:eastAsiaTheme="minorEastAsia" w:hAnsiTheme="minorEastAsia" w:cs="ＭＳ 明朝" w:hint="default"/>
          <w:sz w:val="28"/>
        </w:rPr>
      </w:pPr>
      <w:r>
        <w:rPr>
          <w:rFonts w:ascii="ＭＳ 明朝" w:eastAsiaTheme="minorEastAsia" w:hAnsiTheme="minorEastAsia" w:cs="ＭＳ 明朝"/>
          <w:sz w:val="28"/>
        </w:rPr>
        <w:t>第１章　　総　　則</w:t>
      </w:r>
    </w:p>
    <w:p w14:paraId="33F4B837" w14:textId="77777777" w:rsidR="000F0F7F" w:rsidRDefault="000F0F7F">
      <w:pPr>
        <w:spacing w:line="0" w:lineRule="atLeast"/>
        <w:rPr>
          <w:rFonts w:ascii="ＭＳ 明朝" w:eastAsiaTheme="minorEastAsia" w:hAnsiTheme="minorEastAsia" w:cs="ＭＳ 明朝" w:hint="default"/>
          <w:sz w:val="22"/>
        </w:rPr>
      </w:pPr>
    </w:p>
    <w:p w14:paraId="4E4BEE78"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52085F4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（商　号）</w:t>
      </w:r>
    </w:p>
    <w:p w14:paraId="263C70BA" w14:textId="31F961E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第１条</w:t>
      </w:r>
      <w:r>
        <w:rPr>
          <w:rFonts w:ascii="ＭＳ 明朝" w:eastAsiaTheme="minorEastAsia" w:hAnsiTheme="minorEastAsia" w:cs="ＭＳ 明朝"/>
        </w:rPr>
        <w:tab/>
      </w:r>
      <w:r>
        <w:rPr>
          <w:rFonts w:ascii="ＭＳ 明朝" w:eastAsiaTheme="minorEastAsia" w:hAnsiTheme="minorEastAsia" w:cs="ＭＳ 明朝"/>
        </w:rPr>
        <w:tab/>
        <w:t>当会社は、株式会社</w:t>
      </w:r>
      <w:r w:rsidR="004901D2">
        <w:rPr>
          <w:rFonts w:ascii="ＭＳ 明朝" w:eastAsiaTheme="minorEastAsia" w:hAnsiTheme="minorEastAsia" w:cs="ＭＳ 明朝"/>
        </w:rPr>
        <w:t>■■</w:t>
      </w:r>
      <w:r>
        <w:rPr>
          <w:rFonts w:ascii="ＭＳ 明朝" w:eastAsiaTheme="minorEastAsia" w:hAnsiTheme="minorEastAsia" w:cs="ＭＳ 明朝"/>
        </w:rPr>
        <w:t>と称する。</w:t>
      </w:r>
    </w:p>
    <w:p w14:paraId="77BD570D"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5C1728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（目　的）</w:t>
      </w:r>
    </w:p>
    <w:p w14:paraId="59527E2D"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第２条</w:t>
      </w:r>
      <w:r>
        <w:rPr>
          <w:rFonts w:ascii="ＭＳ 明朝" w:eastAsiaTheme="minorEastAsia" w:hAnsiTheme="minorEastAsia" w:cs="ＭＳ 明朝"/>
        </w:rPr>
        <w:tab/>
      </w:r>
      <w:r>
        <w:rPr>
          <w:rFonts w:ascii="ＭＳ 明朝" w:eastAsiaTheme="minorEastAsia" w:hAnsiTheme="minorEastAsia" w:cs="ＭＳ 明朝"/>
        </w:rPr>
        <w:tab/>
        <w:t>当会社は、次の事業を営むことを目的とする。</w:t>
      </w:r>
    </w:p>
    <w:p w14:paraId="4CBF70D8" w14:textId="7AAC0DC9" w:rsidR="000F0F7F" w:rsidRDefault="00280C43">
      <w:pPr>
        <w:spacing w:line="0" w:lineRule="atLeast"/>
        <w:ind w:leftChars="938" w:left="2952" w:hangingChars="292" w:hanging="701"/>
        <w:rPr>
          <w:rFonts w:ascii="ＭＳ 明朝" w:eastAsiaTheme="minorEastAsia" w:hAnsiTheme="minorEastAsia" w:cs="ＭＳ 明朝" w:hint="default"/>
        </w:rPr>
      </w:pPr>
      <w:r>
        <w:rPr>
          <w:rFonts w:ascii="ＭＳ 明朝" w:eastAsiaTheme="minorEastAsia" w:hAnsiTheme="minorEastAsia" w:cs="ＭＳ 明朝" w:hint="default"/>
        </w:rPr>
        <w:t>１</w:t>
      </w:r>
      <w:r>
        <w:rPr>
          <w:rFonts w:ascii="ＭＳ 明朝" w:eastAsiaTheme="minorEastAsia" w:hAnsiTheme="minorEastAsia" w:cs="ＭＳ 明朝" w:hint="default"/>
        </w:rPr>
        <w:tab/>
      </w:r>
      <w:r w:rsidR="004901D2">
        <w:rPr>
          <w:rFonts w:ascii="ＭＳ 明朝" w:eastAsiaTheme="minorEastAsia" w:hAnsiTheme="minorEastAsia" w:cs="ＭＳ 明朝"/>
        </w:rPr>
        <w:t>■■</w:t>
      </w:r>
    </w:p>
    <w:p w14:paraId="6758E8E8" w14:textId="77777777" w:rsidR="000F0F7F" w:rsidRDefault="00280C43">
      <w:pPr>
        <w:spacing w:line="0" w:lineRule="atLeast"/>
        <w:ind w:leftChars="938" w:left="2952" w:hangingChars="292" w:hanging="701"/>
        <w:rPr>
          <w:rFonts w:ascii="ＭＳ 明朝" w:eastAsiaTheme="minorEastAsia" w:hAnsiTheme="minorEastAsia" w:cs="ＭＳ 明朝" w:hint="default"/>
        </w:rPr>
      </w:pPr>
      <w:r>
        <w:rPr>
          <w:rFonts w:ascii="ＭＳ 明朝" w:eastAsiaTheme="minorEastAsia" w:hAnsiTheme="minorEastAsia" w:cs="ＭＳ 明朝" w:hint="default"/>
        </w:rPr>
        <w:t>２</w:t>
      </w:r>
      <w:r>
        <w:rPr>
          <w:rFonts w:ascii="ＭＳ 明朝" w:eastAsiaTheme="minorEastAsia" w:hAnsiTheme="minorEastAsia" w:cs="ＭＳ 明朝" w:hint="default"/>
        </w:rPr>
        <w:tab/>
        <w:t>前各号に付帯関連する一切の事業</w:t>
      </w:r>
    </w:p>
    <w:p w14:paraId="58EBEF56"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6E499506"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（本店の所在地）</w:t>
      </w:r>
    </w:p>
    <w:p w14:paraId="17E6FEC5" w14:textId="186670FF"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第３条</w:t>
      </w:r>
      <w:r>
        <w:rPr>
          <w:rFonts w:ascii="ＭＳ 明朝" w:eastAsiaTheme="minorEastAsia" w:hAnsiTheme="minorEastAsia" w:cs="ＭＳ 明朝"/>
        </w:rPr>
        <w:tab/>
      </w:r>
      <w:r>
        <w:rPr>
          <w:rFonts w:ascii="ＭＳ 明朝" w:eastAsiaTheme="minorEastAsia" w:hAnsiTheme="minorEastAsia" w:cs="ＭＳ 明朝"/>
        </w:rPr>
        <w:tab/>
        <w:t>当会社は、本店を</w:t>
      </w:r>
      <w:r w:rsidR="004901D2">
        <w:rPr>
          <w:rFonts w:ascii="ＭＳ 明朝" w:eastAsiaTheme="minorEastAsia" w:hAnsiTheme="minorEastAsia" w:cs="ＭＳ 明朝"/>
        </w:rPr>
        <w:t>■■</w:t>
      </w:r>
      <w:r>
        <w:rPr>
          <w:rFonts w:ascii="ＭＳ 明朝" w:eastAsiaTheme="minorEastAsia" w:hAnsiTheme="minorEastAsia" w:cs="ＭＳ 明朝"/>
        </w:rPr>
        <w:t>に置く。</w:t>
      </w:r>
    </w:p>
    <w:p w14:paraId="13C87B26"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D292165"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（公告方法）</w:t>
      </w:r>
    </w:p>
    <w:p w14:paraId="7DF2E93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第４条</w:t>
      </w:r>
      <w:r>
        <w:rPr>
          <w:rFonts w:ascii="ＭＳ 明朝" w:eastAsiaTheme="minorEastAsia" w:hAnsiTheme="minorEastAsia" w:cs="ＭＳ 明朝"/>
        </w:rPr>
        <w:tab/>
      </w:r>
      <w:r>
        <w:rPr>
          <w:rFonts w:ascii="ＭＳ 明朝" w:eastAsiaTheme="minorEastAsia" w:hAnsiTheme="minorEastAsia" w:cs="ＭＳ 明朝"/>
        </w:rPr>
        <w:tab/>
        <w:t>当会社の公告は、官報に掲載する方法により行う。</w:t>
      </w:r>
    </w:p>
    <w:p w14:paraId="6AE90445"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855B47F"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5AFA0F20" w14:textId="77777777" w:rsidR="000F0F7F" w:rsidRDefault="00280C43">
      <w:pPr>
        <w:spacing w:line="0" w:lineRule="atLeast"/>
        <w:ind w:left="1476" w:hangingChars="527" w:hanging="1476"/>
        <w:jc w:val="center"/>
        <w:rPr>
          <w:rFonts w:ascii="ＭＳ 明朝" w:eastAsiaTheme="minorEastAsia" w:hAnsiTheme="minorEastAsia" w:cs="ＭＳ 明朝" w:hint="default"/>
          <w:sz w:val="28"/>
          <w:lang w:eastAsia="zh-CN"/>
        </w:rPr>
      </w:pPr>
      <w:r>
        <w:rPr>
          <w:rFonts w:ascii="ＭＳ 明朝" w:eastAsiaTheme="minorEastAsia" w:hAnsiTheme="minorEastAsia" w:cs="ＭＳ 明朝"/>
          <w:sz w:val="28"/>
          <w:lang w:eastAsia="zh-CN"/>
        </w:rPr>
        <w:t>第２章　　株　　式</w:t>
      </w:r>
    </w:p>
    <w:p w14:paraId="46233829" w14:textId="77777777" w:rsidR="000F0F7F" w:rsidRDefault="000F0F7F">
      <w:pPr>
        <w:spacing w:line="0" w:lineRule="atLeast"/>
        <w:ind w:left="1159" w:hangingChars="527" w:hanging="1159"/>
        <w:rPr>
          <w:rFonts w:ascii="ＭＳ 明朝" w:eastAsiaTheme="minorEastAsia" w:hAnsiTheme="minorEastAsia" w:cs="ＭＳ 明朝" w:hint="default"/>
          <w:sz w:val="22"/>
          <w:lang w:eastAsia="zh-CN"/>
        </w:rPr>
      </w:pPr>
    </w:p>
    <w:p w14:paraId="502E483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lang w:eastAsia="zh-CN"/>
        </w:rPr>
      </w:pPr>
      <w:r>
        <w:rPr>
          <w:rFonts w:ascii="ＭＳ 明朝" w:eastAsiaTheme="minorEastAsia" w:hAnsiTheme="minorEastAsia" w:cs="ＭＳ 明朝"/>
          <w:lang w:eastAsia="zh-CN"/>
        </w:rPr>
        <w:t>（発行可能株式総数）</w:t>
      </w:r>
    </w:p>
    <w:p w14:paraId="1A94950F" w14:textId="28BCCEB4"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第５条</w:t>
      </w:r>
      <w:r>
        <w:rPr>
          <w:rFonts w:ascii="ＭＳ 明朝" w:eastAsiaTheme="minorEastAsia" w:hAnsiTheme="minorEastAsia" w:cs="ＭＳ 明朝"/>
        </w:rPr>
        <w:tab/>
      </w:r>
      <w:r>
        <w:rPr>
          <w:rFonts w:ascii="ＭＳ 明朝" w:eastAsiaTheme="minorEastAsia" w:hAnsiTheme="minorEastAsia" w:cs="ＭＳ 明朝"/>
        </w:rPr>
        <w:tab/>
        <w:t>当会社の発行可能株式総数は、</w:t>
      </w:r>
      <w:r w:rsidR="004901D2">
        <w:rPr>
          <w:rFonts w:ascii="ＭＳ 明朝" w:eastAsiaTheme="minorEastAsia" w:hAnsiTheme="minorEastAsia" w:cs="ＭＳ 明朝"/>
        </w:rPr>
        <w:t>■■</w:t>
      </w:r>
      <w:r>
        <w:rPr>
          <w:rFonts w:ascii="ＭＳ 明朝" w:eastAsiaTheme="minorEastAsia" w:hAnsiTheme="minorEastAsia" w:cs="ＭＳ 明朝"/>
        </w:rPr>
        <w:t>株とする。</w:t>
      </w:r>
    </w:p>
    <w:p w14:paraId="512733B2"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67F705EF"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（株券の不発行）</w:t>
      </w:r>
    </w:p>
    <w:p w14:paraId="0AAB8C9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第６条</w:t>
      </w:r>
      <w:r>
        <w:rPr>
          <w:rFonts w:ascii="ＭＳ 明朝" w:eastAsiaTheme="minorEastAsia" w:hAnsiTheme="minorEastAsia" w:cs="ＭＳ 明朝"/>
        </w:rPr>
        <w:tab/>
      </w:r>
      <w:r>
        <w:rPr>
          <w:rFonts w:ascii="ＭＳ 明朝" w:eastAsiaTheme="minorEastAsia" w:hAnsiTheme="minorEastAsia" w:cs="ＭＳ 明朝"/>
        </w:rPr>
        <w:tab/>
        <w:t>当会社は、株式に係る株券を発行しない。</w:t>
      </w:r>
    </w:p>
    <w:p w14:paraId="723D9D33"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40C4A2A4"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（株式の譲渡制限）</w:t>
      </w:r>
    </w:p>
    <w:p w14:paraId="52A043D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第７条</w:t>
      </w:r>
      <w:r>
        <w:rPr>
          <w:rFonts w:ascii="ＭＳ 明朝" w:eastAsiaTheme="minorEastAsia" w:hAnsiTheme="minorEastAsia" w:cs="ＭＳ 明朝"/>
        </w:rPr>
        <w:tab/>
      </w:r>
      <w:r>
        <w:rPr>
          <w:rFonts w:ascii="ＭＳ 明朝" w:eastAsiaTheme="minorEastAsia" w:hAnsiTheme="minorEastAsia" w:cs="ＭＳ 明朝"/>
        </w:rPr>
        <w:tab/>
        <w:t>当会社の株式を譲渡により取得することについて、代表取締役の承認を受けなければならない。</w:t>
      </w:r>
    </w:p>
    <w:p w14:paraId="6956ABC0"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D07C42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（相続人等に対する売渡しの請求）</w:t>
      </w:r>
    </w:p>
    <w:p w14:paraId="6DFC2EF4"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第８条</w:t>
      </w:r>
      <w:r>
        <w:rPr>
          <w:rFonts w:ascii="ＭＳ 明朝" w:eastAsiaTheme="minorEastAsia" w:hAnsiTheme="minorEastAsia" w:cs="ＭＳ 明朝"/>
        </w:rPr>
        <w:tab/>
      </w:r>
      <w:r>
        <w:rPr>
          <w:rFonts w:ascii="ＭＳ 明朝" w:eastAsiaTheme="minorEastAsia" w:hAnsiTheme="minorEastAsia" w:cs="ＭＳ 明朝"/>
        </w:rPr>
        <w:tab/>
        <w:t>当会社は、相続その他の一般承継により当会社の株式を取得した者に対し、当該株式を当会社に売り渡すことを請求することができる。</w:t>
      </w:r>
    </w:p>
    <w:p w14:paraId="7EA24857"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2BE1BA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（自己株式の取得）</w:t>
      </w:r>
    </w:p>
    <w:p w14:paraId="4236CA3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第９条</w:t>
      </w:r>
      <w:r>
        <w:rPr>
          <w:rFonts w:ascii="ＭＳ 明朝" w:eastAsiaTheme="minorEastAsia" w:hAnsiTheme="minorEastAsia" w:cs="ＭＳ 明朝"/>
        </w:rPr>
        <w:tab/>
        <w:t>１</w:t>
      </w:r>
      <w:r>
        <w:rPr>
          <w:rFonts w:ascii="ＭＳ 明朝" w:eastAsiaTheme="minorEastAsia" w:hAnsiTheme="minorEastAsia" w:cs="ＭＳ 明朝"/>
        </w:rPr>
        <w:tab/>
        <w:t>当会社は、株主総会の決議によって、特定の株主からその有する株式の全部又は一部を取得することができる。</w:t>
      </w:r>
    </w:p>
    <w:p w14:paraId="4AF8EBA3"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前項の場合、当該特定の株主以外の株主は、自己を売主に追加することを請求することができない。</w:t>
      </w:r>
    </w:p>
    <w:p w14:paraId="4A749A84"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6588CAC"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（株主割当てによる募集株式等の発行）</w:t>
      </w:r>
    </w:p>
    <w:p w14:paraId="3E1990B4"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第１０条</w:t>
      </w:r>
      <w:r>
        <w:rPr>
          <w:rFonts w:ascii="ＭＳ 明朝" w:eastAsiaTheme="minorEastAsia" w:hAnsiTheme="minorEastAsia" w:cs="ＭＳ 明朝"/>
        </w:rPr>
        <w:tab/>
      </w:r>
      <w:r>
        <w:rPr>
          <w:rFonts w:ascii="ＭＳ 明朝" w:eastAsiaTheme="minorEastAsia" w:hAnsiTheme="minorEastAsia" w:cs="ＭＳ 明朝"/>
        </w:rPr>
        <w:tab/>
        <w:t>株主に割当てを受ける権利を与えて募集株式及び募集新株予約権の発</w:t>
      </w:r>
      <w:r>
        <w:rPr>
          <w:rFonts w:ascii="ＭＳ 明朝" w:eastAsiaTheme="minorEastAsia" w:hAnsiTheme="minorEastAsia" w:cs="ＭＳ 明朝"/>
        </w:rPr>
        <w:lastRenderedPageBreak/>
        <w:t>行を行う場合には、その募集事項、株主に当該株式又は新株予約権の割当てを受ける権利を与える旨及びその申込みの期日は、取締役の決議によって定める。</w:t>
      </w:r>
    </w:p>
    <w:p w14:paraId="75D12AB8"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460D32C"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（株主名簿記載事項の記載の請求）</w:t>
      </w:r>
    </w:p>
    <w:p w14:paraId="4192226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第１１条</w:t>
      </w:r>
      <w:r>
        <w:rPr>
          <w:rFonts w:ascii="ＭＳ 明朝" w:eastAsiaTheme="minorEastAsia" w:hAnsiTheme="minorEastAsia" w:cs="ＭＳ 明朝"/>
        </w:rPr>
        <w:tab/>
      </w:r>
      <w:r>
        <w:rPr>
          <w:rFonts w:ascii="ＭＳ 明朝" w:eastAsiaTheme="minorEastAsia" w:hAnsiTheme="minorEastAsia" w:cs="ＭＳ 明朝"/>
        </w:rPr>
        <w:tab/>
        <w:t>当会社の株式を取得した者が、株主名簿記載事項を株主名簿に記載することを請求するには、当会社所定の書式による請求書に、その取得した株式の株主として株主名簿に記載された者又はその相続人その他の一般承継人及び株式を取得した者が、署名又は記名押印し、共同して請求しなければならない。ただし、法務省令で定める場合には、株式を取得した者が単独で請求することができる。</w:t>
      </w:r>
    </w:p>
    <w:p w14:paraId="1E3F17D9"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582A36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（質権の登録及び信託財産の表示）</w:t>
      </w:r>
    </w:p>
    <w:p w14:paraId="2FC4139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第１２条</w:t>
      </w:r>
      <w:r>
        <w:rPr>
          <w:rFonts w:ascii="ＭＳ 明朝" w:eastAsiaTheme="minorEastAsia" w:hAnsiTheme="minorEastAsia" w:cs="ＭＳ 明朝"/>
        </w:rPr>
        <w:tab/>
      </w:r>
      <w:r>
        <w:rPr>
          <w:rFonts w:ascii="ＭＳ 明朝" w:eastAsiaTheme="minorEastAsia" w:hAnsiTheme="minorEastAsia" w:cs="ＭＳ 明朝"/>
        </w:rPr>
        <w:tab/>
        <w:t>当会社の株式につき質権の登録又は信託財産の表示を請求するには、当会社所定の書式による請求書に、当事者が署名又は記名押印して請求しなければならない。その登録又は表示の抹消についても同様とする。</w:t>
      </w:r>
    </w:p>
    <w:p w14:paraId="102F7779"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8070F9D"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（手数料）</w:t>
      </w:r>
    </w:p>
    <w:p w14:paraId="11EEA56C"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第１３条</w:t>
      </w:r>
      <w:r>
        <w:rPr>
          <w:rFonts w:ascii="ＭＳ 明朝" w:eastAsiaTheme="minorEastAsia" w:hAnsiTheme="minorEastAsia" w:cs="ＭＳ 明朝"/>
        </w:rPr>
        <w:tab/>
      </w:r>
      <w:r>
        <w:rPr>
          <w:rFonts w:ascii="ＭＳ 明朝" w:eastAsiaTheme="minorEastAsia" w:hAnsiTheme="minorEastAsia" w:cs="ＭＳ 明朝"/>
        </w:rPr>
        <w:tab/>
        <w:t>前２条に定める請求をする場合には、当会社所定の手数料を支払わなければならない。</w:t>
      </w:r>
    </w:p>
    <w:p w14:paraId="0B4CDA3B"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E5CD38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（基準日）</w:t>
      </w:r>
    </w:p>
    <w:p w14:paraId="6A2C214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第１４条</w:t>
      </w:r>
      <w:r>
        <w:rPr>
          <w:rFonts w:ascii="ＭＳ 明朝" w:eastAsiaTheme="minorEastAsia" w:hAnsiTheme="minorEastAsia" w:cs="ＭＳ 明朝"/>
        </w:rPr>
        <w:tab/>
        <w:t>１</w:t>
      </w:r>
      <w:r>
        <w:rPr>
          <w:rFonts w:ascii="ＭＳ 明朝" w:eastAsiaTheme="minorEastAsia" w:hAnsiTheme="minorEastAsia" w:cs="ＭＳ 明朝"/>
        </w:rPr>
        <w:tab/>
        <w:t>当会社は、毎事業年度末日の最終の株主名簿に記載された議決権を有する株主を、その事業年度に関する定時株主総会において権利を行使することができる株主と定める。</w:t>
      </w:r>
    </w:p>
    <w:p w14:paraId="3A04CFCC"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前項のほか、必要がある場合は、取締役はあらかじめ公告して、一定の日の最終の株主名簿に記載された株主又は登録株式質権者を、その権利を行使することができる株主又は登録株式質権者と定めることができる。</w:t>
      </w:r>
    </w:p>
    <w:p w14:paraId="65A49162"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56A595B"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（株主の住所等の届出）</w:t>
      </w:r>
    </w:p>
    <w:p w14:paraId="0BF2E276"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第１５条</w:t>
      </w:r>
      <w:r>
        <w:rPr>
          <w:rFonts w:ascii="ＭＳ 明朝" w:eastAsiaTheme="minorEastAsia" w:hAnsiTheme="minorEastAsia" w:cs="ＭＳ 明朝"/>
        </w:rPr>
        <w:tab/>
      </w:r>
      <w:r>
        <w:rPr>
          <w:rFonts w:ascii="ＭＳ 明朝" w:eastAsiaTheme="minorEastAsia" w:hAnsiTheme="minorEastAsia" w:cs="ＭＳ 明朝"/>
        </w:rPr>
        <w:tab/>
        <w:t>当会社の株主、登録株式質権者又はその法定代理人もしくは代表者は、当会社所定の書式により、その氏名、住所及び印鑑を当会社に届け出なければならない。届出事項に変更を生じた場合も同様とする。</w:t>
      </w:r>
    </w:p>
    <w:p w14:paraId="7FE679A4"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47D5924C"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675A420D"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CA4E1C4" w14:textId="77777777" w:rsidR="000F0F7F" w:rsidRDefault="00280C43">
      <w:pPr>
        <w:spacing w:line="0" w:lineRule="atLeast"/>
        <w:ind w:left="1476" w:hangingChars="527" w:hanging="1476"/>
        <w:jc w:val="center"/>
        <w:rPr>
          <w:rFonts w:ascii="ＭＳ 明朝" w:eastAsiaTheme="minorEastAsia" w:hAnsiTheme="minorEastAsia" w:cs="ＭＳ 明朝" w:hint="default"/>
          <w:sz w:val="28"/>
        </w:rPr>
      </w:pPr>
      <w:r>
        <w:rPr>
          <w:rFonts w:ascii="ＭＳ 明朝" w:eastAsiaTheme="minorEastAsia" w:hAnsiTheme="minorEastAsia" w:cs="ＭＳ 明朝"/>
          <w:sz w:val="28"/>
        </w:rPr>
        <w:t>第３章　　株主総会</w:t>
      </w:r>
    </w:p>
    <w:p w14:paraId="2C75C50A" w14:textId="77777777" w:rsidR="000F0F7F" w:rsidRDefault="000F0F7F">
      <w:pPr>
        <w:spacing w:line="0" w:lineRule="atLeast"/>
        <w:ind w:left="1159" w:hangingChars="527" w:hanging="1159"/>
        <w:rPr>
          <w:rFonts w:ascii="ＭＳ 明朝" w:eastAsiaTheme="minorEastAsia" w:hAnsiTheme="minorEastAsia" w:cs="ＭＳ 明朝" w:hint="default"/>
          <w:sz w:val="22"/>
        </w:rPr>
      </w:pPr>
    </w:p>
    <w:p w14:paraId="3D14EA3F"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（招　集）</w:t>
      </w:r>
    </w:p>
    <w:p w14:paraId="666B5604"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第１６条</w:t>
      </w:r>
      <w:r>
        <w:rPr>
          <w:rFonts w:ascii="ＭＳ 明朝" w:eastAsiaTheme="minorEastAsia" w:hAnsiTheme="minorEastAsia" w:cs="ＭＳ 明朝"/>
        </w:rPr>
        <w:tab/>
        <w:t>１</w:t>
      </w:r>
      <w:r>
        <w:rPr>
          <w:rFonts w:ascii="ＭＳ 明朝" w:eastAsiaTheme="minorEastAsia" w:hAnsiTheme="minorEastAsia" w:cs="ＭＳ 明朝"/>
        </w:rPr>
        <w:tab/>
        <w:t>当会社の定時株主総会は、毎事業年度終了後３か月以内に招集し、臨時株主総会は、必要がある場合に招集する。</w:t>
      </w:r>
    </w:p>
    <w:p w14:paraId="3ECFBD35"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株主総会は、法令に別段の定めがある場合を除き、取締役社長が招集する。</w:t>
      </w:r>
    </w:p>
    <w:p w14:paraId="429A675B"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３</w:t>
      </w:r>
      <w:r>
        <w:rPr>
          <w:rFonts w:ascii="ＭＳ 明朝" w:eastAsiaTheme="minorEastAsia" w:hAnsiTheme="minorEastAsia" w:cs="ＭＳ 明朝"/>
        </w:rPr>
        <w:tab/>
        <w:t>取締役社長に事故があるときは、あらかじめ定めた順序に従い、他の取締役が招集する。</w:t>
      </w:r>
    </w:p>
    <w:p w14:paraId="387BE460"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3F51A4F"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（議　長）</w:t>
      </w:r>
    </w:p>
    <w:p w14:paraId="6CFEFD9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第１７条</w:t>
      </w:r>
      <w:r>
        <w:rPr>
          <w:rFonts w:ascii="ＭＳ 明朝" w:eastAsiaTheme="minorEastAsia" w:hAnsiTheme="minorEastAsia" w:cs="ＭＳ 明朝"/>
        </w:rPr>
        <w:tab/>
        <w:t>１</w:t>
      </w:r>
      <w:r>
        <w:rPr>
          <w:rFonts w:ascii="ＭＳ 明朝" w:eastAsiaTheme="minorEastAsia" w:hAnsiTheme="minorEastAsia" w:cs="ＭＳ 明朝"/>
        </w:rPr>
        <w:tab/>
        <w:t>株主総会の議長は、取締役社長がこれに当たる。</w:t>
      </w:r>
    </w:p>
    <w:p w14:paraId="0D53B99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取締役社長に事故があるときは、あらかじめ定めた順序に従い、他の取締役がこれに代わる。</w:t>
      </w:r>
    </w:p>
    <w:p w14:paraId="6002A134"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5FEF2433"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（決議の方法）</w:t>
      </w:r>
    </w:p>
    <w:p w14:paraId="744CB056"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第１８条</w:t>
      </w:r>
      <w:r>
        <w:rPr>
          <w:rFonts w:ascii="ＭＳ 明朝" w:eastAsiaTheme="minorEastAsia" w:hAnsiTheme="minorEastAsia" w:cs="ＭＳ 明朝"/>
        </w:rPr>
        <w:tab/>
        <w:t>１</w:t>
      </w:r>
      <w:r>
        <w:rPr>
          <w:rFonts w:ascii="ＭＳ 明朝" w:eastAsiaTheme="minorEastAsia" w:hAnsiTheme="minorEastAsia" w:cs="ＭＳ 明朝"/>
        </w:rPr>
        <w:tab/>
        <w:t>株主総会の決議は、法令又は本定款に別段の定めがある場合を除き、出席した議決権を行使することができる株主の議決権の過半数をもって行う。</w:t>
      </w:r>
    </w:p>
    <w:p w14:paraId="3D15BE17"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会社法第３０９条第２項に定める決議は、議決権を行使することができる株主の議決権の３分の１以上を有する株主が出席し、その議決権の３分の２以上をもって行う。</w:t>
      </w:r>
    </w:p>
    <w:p w14:paraId="062A5319"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20C2984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（議決権の代理行使）</w:t>
      </w:r>
    </w:p>
    <w:p w14:paraId="6458F6D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第１９条</w:t>
      </w:r>
      <w:r>
        <w:rPr>
          <w:rFonts w:ascii="ＭＳ 明朝" w:eastAsiaTheme="minorEastAsia" w:hAnsiTheme="minorEastAsia" w:cs="ＭＳ 明朝"/>
        </w:rPr>
        <w:tab/>
        <w:t>１</w:t>
      </w:r>
      <w:r>
        <w:rPr>
          <w:rFonts w:ascii="ＭＳ 明朝" w:eastAsiaTheme="minorEastAsia" w:hAnsiTheme="minorEastAsia" w:cs="ＭＳ 明朝"/>
        </w:rPr>
        <w:tab/>
        <w:t>株主は、当会社の議決権を有する他の株主１名を代理人として、その議決権を行使することができる。</w:t>
      </w:r>
    </w:p>
    <w:p w14:paraId="4401A903"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株主又は代理人は、株主総会ごとに代理権を証明する書面を当会社に提出しなければならない。</w:t>
      </w:r>
    </w:p>
    <w:p w14:paraId="0EBD9FF3"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BADE82C"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9B0B0FB" w14:textId="77777777" w:rsidR="000F0F7F" w:rsidRDefault="00280C43">
      <w:pPr>
        <w:spacing w:line="0" w:lineRule="atLeast"/>
        <w:ind w:left="1476" w:hangingChars="527" w:hanging="1476"/>
        <w:jc w:val="center"/>
        <w:rPr>
          <w:rFonts w:ascii="ＭＳ 明朝" w:eastAsiaTheme="minorEastAsia" w:hAnsiTheme="minorEastAsia" w:cs="ＭＳ 明朝" w:hint="default"/>
          <w:sz w:val="28"/>
        </w:rPr>
      </w:pPr>
      <w:r>
        <w:rPr>
          <w:rFonts w:ascii="ＭＳ 明朝" w:eastAsiaTheme="minorEastAsia" w:hAnsiTheme="minorEastAsia" w:cs="ＭＳ 明朝"/>
          <w:sz w:val="28"/>
        </w:rPr>
        <w:t>第４章　　取締役および代表取締役</w:t>
      </w:r>
    </w:p>
    <w:p w14:paraId="0A827497" w14:textId="77777777" w:rsidR="000F0F7F" w:rsidRDefault="000F0F7F">
      <w:pPr>
        <w:spacing w:line="0" w:lineRule="atLeast"/>
        <w:ind w:left="1159" w:hangingChars="527" w:hanging="1159"/>
        <w:rPr>
          <w:rFonts w:ascii="ＭＳ 明朝" w:eastAsiaTheme="minorEastAsia" w:hAnsiTheme="minorEastAsia" w:cs="ＭＳ 明朝" w:hint="default"/>
          <w:sz w:val="22"/>
        </w:rPr>
      </w:pPr>
    </w:p>
    <w:p w14:paraId="49BF6B7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（取締役会の設置）</w:t>
      </w:r>
    </w:p>
    <w:p w14:paraId="4F89BCCB"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第２０条</w:t>
      </w:r>
      <w:r>
        <w:rPr>
          <w:rFonts w:ascii="ＭＳ 明朝" w:eastAsiaTheme="minorEastAsia" w:hAnsiTheme="minorEastAsia" w:cs="ＭＳ 明朝"/>
        </w:rPr>
        <w:tab/>
      </w:r>
      <w:r>
        <w:rPr>
          <w:rFonts w:ascii="ＭＳ 明朝" w:eastAsiaTheme="minorEastAsia" w:hAnsiTheme="minorEastAsia" w:cs="ＭＳ 明朝"/>
        </w:rPr>
        <w:tab/>
        <w:t>当会社は、取締役を１名以上置く。</w:t>
      </w:r>
    </w:p>
    <w:p w14:paraId="721CA36A"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4FB61A6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（選任方法）</w:t>
      </w:r>
    </w:p>
    <w:p w14:paraId="181F0BA1"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第２１条</w:t>
      </w:r>
      <w:r>
        <w:rPr>
          <w:rFonts w:ascii="ＭＳ 明朝" w:eastAsiaTheme="minorEastAsia" w:hAnsiTheme="minorEastAsia" w:cs="ＭＳ 明朝"/>
        </w:rPr>
        <w:tab/>
        <w:t>１</w:t>
      </w:r>
      <w:r>
        <w:rPr>
          <w:rFonts w:ascii="ＭＳ 明朝" w:eastAsiaTheme="minorEastAsia" w:hAnsiTheme="minorEastAsia" w:cs="ＭＳ 明朝"/>
        </w:rPr>
        <w:tab/>
        <w:t>取締役は、株主総会の決議によって選任する。</w:t>
      </w:r>
    </w:p>
    <w:p w14:paraId="7A0DD3C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取締役の選任決議は、議決権を行使することができる株主の議決権の３分の１以上を有する株主が出席し、その議決権の過半数をもって行う。</w:t>
      </w:r>
    </w:p>
    <w:p w14:paraId="7F82BDF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３</w:t>
      </w:r>
      <w:r>
        <w:rPr>
          <w:rFonts w:ascii="ＭＳ 明朝" w:eastAsiaTheme="minorEastAsia" w:hAnsiTheme="minorEastAsia" w:cs="ＭＳ 明朝"/>
        </w:rPr>
        <w:tab/>
        <w:t>取締役の選任決議は、累積投票によらないものとする。</w:t>
      </w:r>
    </w:p>
    <w:p w14:paraId="55BF18AE"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F22A49A"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（任　期）</w:t>
      </w:r>
    </w:p>
    <w:p w14:paraId="0F11762C"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第２２条</w:t>
      </w:r>
      <w:r>
        <w:rPr>
          <w:rFonts w:ascii="ＭＳ 明朝" w:eastAsiaTheme="minorEastAsia" w:hAnsiTheme="minorEastAsia" w:cs="ＭＳ 明朝"/>
        </w:rPr>
        <w:tab/>
        <w:t>１</w:t>
      </w:r>
      <w:r>
        <w:rPr>
          <w:rFonts w:ascii="ＭＳ 明朝" w:eastAsiaTheme="minorEastAsia" w:hAnsiTheme="minorEastAsia" w:cs="ＭＳ 明朝"/>
        </w:rPr>
        <w:tab/>
        <w:t>取締役の任期は、選任後１０年以内に終了する事業年度のうち最終のものに関する定時株主総会の終結の時までとする。</w:t>
      </w:r>
    </w:p>
    <w:p w14:paraId="2BEF41BD"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増員により、又は補欠として選任された取締役の任期は、他の在任取締役の任期の満了する時までとする。</w:t>
      </w:r>
    </w:p>
    <w:p w14:paraId="14B9BBA4"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4603D1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（代表取締役および社長）</w:t>
      </w:r>
    </w:p>
    <w:p w14:paraId="6B14BC9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第２３条</w:t>
      </w:r>
      <w:r>
        <w:rPr>
          <w:rFonts w:ascii="ＭＳ 明朝" w:eastAsiaTheme="minorEastAsia" w:hAnsiTheme="minorEastAsia" w:cs="ＭＳ 明朝"/>
        </w:rPr>
        <w:tab/>
        <w:t>１</w:t>
      </w:r>
      <w:r>
        <w:rPr>
          <w:rFonts w:ascii="ＭＳ 明朝" w:eastAsiaTheme="minorEastAsia" w:hAnsiTheme="minorEastAsia" w:cs="ＭＳ 明朝"/>
        </w:rPr>
        <w:tab/>
        <w:t>当会社に取締役を２名以上置く場合には、取締役の互選により代表取締役１名以上を定め、代表取締役をもって社長とする。</w:t>
      </w:r>
    </w:p>
    <w:p w14:paraId="15943597"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２</w:t>
      </w:r>
      <w:r>
        <w:rPr>
          <w:rFonts w:ascii="ＭＳ 明朝" w:eastAsiaTheme="minorEastAsia" w:hAnsiTheme="minorEastAsia" w:cs="ＭＳ 明朝"/>
        </w:rPr>
        <w:tab/>
        <w:t>当会社に置く取締役が１名の場合には、その取締役を社長とする。</w:t>
      </w:r>
    </w:p>
    <w:p w14:paraId="71D8AD01" w14:textId="47637C53"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ab/>
        <w:t>３</w:t>
      </w:r>
      <w:r>
        <w:rPr>
          <w:rFonts w:ascii="ＭＳ 明朝" w:eastAsiaTheme="minorEastAsia" w:hAnsiTheme="minorEastAsia" w:cs="ＭＳ 明朝"/>
        </w:rPr>
        <w:tab/>
        <w:t>社長は、当会社を代表し、当会社の業務を執行する。</w:t>
      </w:r>
    </w:p>
    <w:p w14:paraId="4EA55AB6" w14:textId="3895DACC"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67F7A66A" w14:textId="77777777"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207206B0"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51774336"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lastRenderedPageBreak/>
        <w:t>（報酬等）</w:t>
      </w:r>
    </w:p>
    <w:p w14:paraId="675A4E13"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第２４条</w:t>
      </w:r>
      <w:r>
        <w:rPr>
          <w:rFonts w:ascii="ＭＳ 明朝" w:eastAsiaTheme="minorEastAsia" w:hAnsiTheme="minorEastAsia" w:cs="ＭＳ 明朝"/>
        </w:rPr>
        <w:tab/>
      </w:r>
      <w:r>
        <w:rPr>
          <w:rFonts w:ascii="ＭＳ 明朝" w:eastAsiaTheme="minorEastAsia" w:hAnsiTheme="minorEastAsia" w:cs="ＭＳ 明朝"/>
        </w:rPr>
        <w:tab/>
        <w:t>取締役の報酬、賞与その他の職務執行の対価として当会社から受ける財産上の利益は、株主総会の決議によって定める。</w:t>
      </w:r>
    </w:p>
    <w:p w14:paraId="0E72187B"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4A21D789"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F568D19" w14:textId="77777777" w:rsidR="000F0F7F" w:rsidRDefault="00280C43">
      <w:pPr>
        <w:spacing w:line="0" w:lineRule="atLeast"/>
        <w:ind w:left="1476" w:hangingChars="527" w:hanging="1476"/>
        <w:jc w:val="center"/>
        <w:rPr>
          <w:rFonts w:ascii="ＭＳ 明朝" w:eastAsiaTheme="minorEastAsia" w:hAnsiTheme="minorEastAsia" w:cs="ＭＳ 明朝" w:hint="default"/>
          <w:sz w:val="28"/>
        </w:rPr>
      </w:pPr>
      <w:r>
        <w:rPr>
          <w:rFonts w:ascii="ＭＳ 明朝" w:eastAsiaTheme="minorEastAsia" w:hAnsiTheme="minorEastAsia" w:cs="ＭＳ 明朝"/>
          <w:sz w:val="28"/>
        </w:rPr>
        <w:t>第５章　　計　　算</w:t>
      </w:r>
    </w:p>
    <w:p w14:paraId="066FA1E5" w14:textId="77777777" w:rsidR="000F0F7F" w:rsidRDefault="000F0F7F">
      <w:pPr>
        <w:spacing w:line="0" w:lineRule="atLeast"/>
        <w:ind w:left="1159" w:hangingChars="527" w:hanging="1159"/>
        <w:rPr>
          <w:rFonts w:ascii="ＭＳ 明朝" w:eastAsiaTheme="minorEastAsia" w:hAnsiTheme="minorEastAsia" w:cs="ＭＳ 明朝" w:hint="default"/>
          <w:sz w:val="22"/>
        </w:rPr>
      </w:pPr>
    </w:p>
    <w:p w14:paraId="03A28F4F"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（事業年度）</w:t>
      </w:r>
    </w:p>
    <w:p w14:paraId="0E607742" w14:textId="337DD0C2"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第２５条</w:t>
      </w:r>
      <w:r>
        <w:rPr>
          <w:rFonts w:ascii="ＭＳ 明朝" w:eastAsiaTheme="minorEastAsia" w:hAnsiTheme="minorEastAsia" w:cs="ＭＳ 明朝"/>
        </w:rPr>
        <w:tab/>
      </w:r>
      <w:r>
        <w:rPr>
          <w:rFonts w:ascii="ＭＳ 明朝" w:eastAsiaTheme="minorEastAsia" w:hAnsiTheme="minorEastAsia" w:cs="ＭＳ 明朝"/>
        </w:rPr>
        <w:tab/>
        <w:t>当会社の事業年度は、毎年</w:t>
      </w:r>
      <w:r w:rsidR="004901D2">
        <w:rPr>
          <w:rFonts w:ascii="ＭＳ 明朝" w:eastAsiaTheme="minorEastAsia" w:hAnsiTheme="minorEastAsia" w:cs="ＭＳ 明朝"/>
        </w:rPr>
        <w:t>■■</w:t>
      </w:r>
      <w:r>
        <w:rPr>
          <w:rFonts w:ascii="ＭＳ 明朝" w:eastAsiaTheme="minorEastAsia" w:hAnsiTheme="minorEastAsia" w:cs="ＭＳ 明朝"/>
        </w:rPr>
        <w:t>日から翌年</w:t>
      </w:r>
      <w:r w:rsidR="004901D2">
        <w:rPr>
          <w:rFonts w:ascii="ＭＳ 明朝" w:eastAsiaTheme="minorEastAsia" w:hAnsiTheme="minorEastAsia" w:cs="ＭＳ 明朝"/>
        </w:rPr>
        <w:t>■■</w:t>
      </w:r>
      <w:r>
        <w:rPr>
          <w:rFonts w:ascii="ＭＳ 明朝" w:eastAsiaTheme="minorEastAsia" w:hAnsiTheme="minorEastAsia" w:cs="ＭＳ 明朝"/>
        </w:rPr>
        <w:t>までとする。</w:t>
      </w:r>
    </w:p>
    <w:p w14:paraId="25CBE33D"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9D960D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（剰余金の配当）</w:t>
      </w:r>
    </w:p>
    <w:p w14:paraId="43651576"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第２６条</w:t>
      </w:r>
      <w:r>
        <w:rPr>
          <w:rFonts w:ascii="ＭＳ 明朝" w:eastAsiaTheme="minorEastAsia" w:hAnsiTheme="minorEastAsia" w:cs="ＭＳ 明朝"/>
        </w:rPr>
        <w:tab/>
      </w:r>
      <w:r>
        <w:rPr>
          <w:rFonts w:ascii="ＭＳ 明朝" w:eastAsiaTheme="minorEastAsia" w:hAnsiTheme="minorEastAsia" w:cs="ＭＳ 明朝"/>
        </w:rPr>
        <w:tab/>
        <w:t>剰余金の配当は、株主総会の決議によって、毎事業年度末日の最終の株主名簿に記載された株主又は登録株式質権者に対して支払う。</w:t>
      </w:r>
    </w:p>
    <w:p w14:paraId="17F5254A"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2A43E0F"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（剰余金の配当の除斥期間）</w:t>
      </w:r>
    </w:p>
    <w:p w14:paraId="61ED8570"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第２７条</w:t>
      </w:r>
      <w:r>
        <w:rPr>
          <w:rFonts w:ascii="ＭＳ 明朝" w:eastAsiaTheme="minorEastAsia" w:hAnsiTheme="minorEastAsia" w:cs="ＭＳ 明朝"/>
        </w:rPr>
        <w:tab/>
      </w:r>
      <w:r>
        <w:rPr>
          <w:rFonts w:ascii="ＭＳ 明朝" w:eastAsiaTheme="minorEastAsia" w:hAnsiTheme="minorEastAsia" w:cs="ＭＳ 明朝"/>
        </w:rPr>
        <w:tab/>
        <w:t>剰余金の配当が、その支払開始の日から満３年を経過してもなお受領されないときは、当会社はその支払義務を免れる。</w:t>
      </w:r>
    </w:p>
    <w:p w14:paraId="7024F82B"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55518BB2"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34691218" w14:textId="77777777" w:rsidR="000F0F7F" w:rsidRDefault="00280C43">
      <w:pPr>
        <w:pStyle w:val="ae"/>
        <w:tabs>
          <w:tab w:val="left" w:pos="840"/>
        </w:tabs>
        <w:spacing w:line="0" w:lineRule="atLeast"/>
        <w:ind w:left="1476" w:hangingChars="527" w:hanging="1476"/>
        <w:jc w:val="center"/>
        <w:rPr>
          <w:rFonts w:ascii="ＭＳ 明朝" w:eastAsiaTheme="minorEastAsia" w:hAnsiTheme="minorEastAsia" w:cs="ＭＳ 明朝" w:hint="default"/>
          <w:sz w:val="28"/>
        </w:rPr>
      </w:pPr>
      <w:r>
        <w:rPr>
          <w:rFonts w:ascii="ＭＳ 明朝" w:eastAsiaTheme="minorEastAsia" w:hAnsiTheme="minorEastAsia" w:cs="ＭＳ 明朝"/>
          <w:sz w:val="28"/>
        </w:rPr>
        <w:t>附　　則</w:t>
      </w:r>
    </w:p>
    <w:p w14:paraId="3DE7E1CF" w14:textId="77777777" w:rsidR="000F0F7F" w:rsidRDefault="000F0F7F">
      <w:pPr>
        <w:spacing w:line="0" w:lineRule="atLeast"/>
        <w:ind w:left="1159" w:hangingChars="527" w:hanging="1159"/>
        <w:rPr>
          <w:rFonts w:ascii="ＭＳ 明朝" w:eastAsiaTheme="minorEastAsia" w:hAnsiTheme="minorEastAsia" w:cs="ＭＳ 明朝" w:hint="default"/>
          <w:sz w:val="22"/>
        </w:rPr>
      </w:pPr>
    </w:p>
    <w:p w14:paraId="03CE99CB"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（設立に際して出資される財産の最低額）</w:t>
      </w:r>
    </w:p>
    <w:p w14:paraId="27EEC130" w14:textId="32DF1F29"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第２８条</w:t>
      </w:r>
      <w:r>
        <w:rPr>
          <w:rFonts w:ascii="ＭＳ 明朝" w:eastAsiaTheme="minorEastAsia" w:hAnsiTheme="minorEastAsia" w:cs="ＭＳ 明朝"/>
        </w:rPr>
        <w:tab/>
      </w:r>
      <w:r>
        <w:rPr>
          <w:rFonts w:ascii="ＭＳ 明朝" w:eastAsiaTheme="minorEastAsia" w:hAnsiTheme="minorEastAsia" w:cs="ＭＳ 明朝"/>
        </w:rPr>
        <w:tab/>
        <w:t>当会社の設立に際して出資される財産の最低額は、金</w:t>
      </w:r>
      <w:r w:rsidR="004901D2">
        <w:rPr>
          <w:rFonts w:ascii="ＭＳ 明朝" w:eastAsiaTheme="minorEastAsia" w:hAnsiTheme="minorEastAsia" w:cs="ＭＳ 明朝"/>
        </w:rPr>
        <w:t>■■</w:t>
      </w:r>
      <w:r>
        <w:rPr>
          <w:rFonts w:ascii="ＭＳ 明朝" w:eastAsiaTheme="minorEastAsia" w:hAnsiTheme="minorEastAsia" w:cs="ＭＳ 明朝"/>
        </w:rPr>
        <w:t>円とする。</w:t>
      </w:r>
    </w:p>
    <w:p w14:paraId="0D760A02"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46AB1B7"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（最初の事業年度）</w:t>
      </w:r>
    </w:p>
    <w:p w14:paraId="0C307BCC" w14:textId="2DBEC3CE"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第２９条</w:t>
      </w:r>
      <w:r>
        <w:rPr>
          <w:rFonts w:ascii="ＭＳ 明朝" w:eastAsiaTheme="minorEastAsia" w:hAnsiTheme="minorEastAsia" w:cs="ＭＳ 明朝"/>
        </w:rPr>
        <w:tab/>
      </w:r>
      <w:r>
        <w:rPr>
          <w:rFonts w:ascii="ＭＳ 明朝" w:eastAsiaTheme="minorEastAsia" w:hAnsiTheme="minorEastAsia" w:cs="ＭＳ 明朝"/>
        </w:rPr>
        <w:tab/>
        <w:t>当会社の最初の事業年度は、当会社成立の日から令和</w:t>
      </w:r>
      <w:r w:rsidR="004901D2">
        <w:rPr>
          <w:rFonts w:ascii="ＭＳ 明朝" w:eastAsiaTheme="minorEastAsia" w:hAnsiTheme="minorEastAsia" w:cs="ＭＳ 明朝"/>
        </w:rPr>
        <w:t>■■</w:t>
      </w:r>
      <w:r>
        <w:rPr>
          <w:rFonts w:ascii="ＭＳ 明朝" w:eastAsiaTheme="minorEastAsia" w:hAnsiTheme="minorEastAsia" w:cs="ＭＳ 明朝"/>
        </w:rPr>
        <w:t>年</w:t>
      </w:r>
      <w:r w:rsidR="004901D2">
        <w:rPr>
          <w:rFonts w:ascii="ＭＳ 明朝" w:eastAsiaTheme="minorEastAsia" w:hAnsiTheme="minorEastAsia" w:cs="ＭＳ 明朝"/>
        </w:rPr>
        <w:t>■■</w:t>
      </w:r>
      <w:r>
        <w:rPr>
          <w:rFonts w:ascii="ＭＳ 明朝" w:eastAsiaTheme="minorEastAsia" w:hAnsiTheme="minorEastAsia" w:cs="ＭＳ 明朝"/>
        </w:rPr>
        <w:t>月</w:t>
      </w:r>
      <w:r w:rsidR="004901D2">
        <w:rPr>
          <w:rFonts w:ascii="ＭＳ 明朝" w:eastAsiaTheme="minorEastAsia" w:hAnsiTheme="minorEastAsia" w:cs="ＭＳ 明朝"/>
        </w:rPr>
        <w:t>■■</w:t>
      </w:r>
      <w:r>
        <w:rPr>
          <w:rFonts w:ascii="ＭＳ 明朝" w:eastAsiaTheme="minorEastAsia" w:hAnsiTheme="minorEastAsia" w:cs="ＭＳ 明朝"/>
        </w:rPr>
        <w:t>日までとする。</w:t>
      </w:r>
    </w:p>
    <w:p w14:paraId="3B09EB12"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68BE098"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（設立時取締役）</w:t>
      </w:r>
    </w:p>
    <w:p w14:paraId="3F33CC8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第３０条</w:t>
      </w:r>
      <w:r>
        <w:rPr>
          <w:rFonts w:ascii="ＭＳ 明朝" w:eastAsiaTheme="minorEastAsia" w:hAnsiTheme="minorEastAsia" w:cs="ＭＳ 明朝"/>
        </w:rPr>
        <w:tab/>
      </w:r>
      <w:r>
        <w:rPr>
          <w:rFonts w:ascii="ＭＳ 明朝" w:eastAsiaTheme="minorEastAsia" w:hAnsiTheme="minorEastAsia" w:cs="ＭＳ 明朝"/>
        </w:rPr>
        <w:tab/>
        <w:t>当会社の設立時取締役は、次のとおりとする。</w:t>
      </w:r>
    </w:p>
    <w:p w14:paraId="413A68C7"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8D27F4B" w14:textId="190514FF" w:rsidR="000F0F7F" w:rsidRDefault="00280C43">
      <w:pPr>
        <w:spacing w:line="0" w:lineRule="atLeast"/>
        <w:ind w:leftChars="938" w:left="4073" w:hangingChars="759" w:hanging="1822"/>
        <w:rPr>
          <w:rFonts w:ascii="ＭＳ 明朝" w:eastAsiaTheme="minorEastAsia" w:hAnsiTheme="minorEastAsia" w:cs="ＭＳ 明朝" w:hint="default"/>
        </w:rPr>
      </w:pPr>
      <w:r>
        <w:rPr>
          <w:rFonts w:ascii="ＭＳ 明朝" w:eastAsiaTheme="minorEastAsia" w:hAnsiTheme="minorEastAsia" w:cs="ＭＳ 明朝" w:hint="default"/>
        </w:rPr>
        <w:t>設立時取締役</w:t>
      </w:r>
      <w:r>
        <w:rPr>
          <w:rFonts w:ascii="ＭＳ 明朝" w:eastAsiaTheme="minorEastAsia" w:hAnsiTheme="minorEastAsia" w:cs="ＭＳ 明朝" w:hint="default"/>
        </w:rPr>
        <w:tab/>
      </w:r>
      <w:r w:rsidR="004901D2">
        <w:rPr>
          <w:rFonts w:ascii="ＭＳ 明朝" w:eastAsiaTheme="minorEastAsia" w:hAnsiTheme="minorEastAsia" w:cs="ＭＳ 明朝" w:hint="default"/>
        </w:rPr>
        <w:t>■■</w:t>
      </w:r>
    </w:p>
    <w:p w14:paraId="3E6A5AC1"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128775B"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（発起人の氏名及び住所）</w:t>
      </w:r>
    </w:p>
    <w:p w14:paraId="58779E59"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第３１条</w:t>
      </w:r>
      <w:r>
        <w:rPr>
          <w:rFonts w:ascii="ＭＳ 明朝" w:eastAsiaTheme="minorEastAsia" w:hAnsiTheme="minorEastAsia" w:cs="ＭＳ 明朝"/>
        </w:rPr>
        <w:tab/>
      </w:r>
      <w:r>
        <w:rPr>
          <w:rFonts w:ascii="ＭＳ 明朝" w:eastAsiaTheme="minorEastAsia" w:hAnsiTheme="minorEastAsia" w:cs="ＭＳ 明朝"/>
        </w:rPr>
        <w:tab/>
      </w:r>
      <w:r>
        <w:rPr>
          <w:rFonts w:ascii="ＭＳ 明朝" w:eastAsiaTheme="minorEastAsia" w:hAnsiTheme="minorEastAsia" w:cs="ＭＳ 明朝"/>
          <w:spacing w:val="-2"/>
        </w:rPr>
        <w:t>発起人の氏名、住所及び発起人が割当てを受ける設立時発行株式の数は、</w:t>
      </w:r>
      <w:r>
        <w:rPr>
          <w:rFonts w:ascii="ＭＳ 明朝" w:eastAsiaTheme="minorEastAsia" w:hAnsiTheme="minorEastAsia" w:cs="ＭＳ 明朝"/>
        </w:rPr>
        <w:t>次のとおりとする。</w:t>
      </w:r>
    </w:p>
    <w:p w14:paraId="00029055"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7D67B1BD" w14:textId="331CC848" w:rsidR="000F0F7F" w:rsidRDefault="00280C43">
      <w:pPr>
        <w:spacing w:line="0" w:lineRule="atLeast"/>
        <w:ind w:leftChars="938" w:left="4073" w:hangingChars="759" w:hanging="1822"/>
        <w:rPr>
          <w:rFonts w:ascii="ＭＳ 明朝" w:eastAsiaTheme="minorEastAsia" w:hAnsiTheme="minorEastAsia" w:cs="ＭＳ 明朝" w:hint="default"/>
        </w:rPr>
      </w:pPr>
      <w:r>
        <w:rPr>
          <w:rFonts w:ascii="ＭＳ 明朝" w:eastAsiaTheme="minorEastAsia" w:hAnsiTheme="minorEastAsia" w:cs="ＭＳ 明朝"/>
        </w:rPr>
        <w:t>住所</w:t>
      </w:r>
      <w:r>
        <w:rPr>
          <w:rFonts w:ascii="ＭＳ 明朝" w:eastAsiaTheme="minorEastAsia" w:hAnsiTheme="minorEastAsia" w:cs="ＭＳ 明朝"/>
        </w:rPr>
        <w:tab/>
      </w:r>
      <w:r w:rsidR="004901D2">
        <w:rPr>
          <w:rFonts w:ascii="ＭＳ 明朝" w:eastAsiaTheme="minorEastAsia" w:hAnsiTheme="minorEastAsia" w:cs="ＭＳ 明朝"/>
        </w:rPr>
        <w:t>■■</w:t>
      </w:r>
    </w:p>
    <w:p w14:paraId="0E1AADF4" w14:textId="5CEA363F" w:rsidR="000F0F7F" w:rsidRDefault="00280C43">
      <w:pPr>
        <w:spacing w:line="0" w:lineRule="atLeast"/>
        <w:ind w:leftChars="938" w:left="4073" w:hangingChars="759" w:hanging="1822"/>
        <w:rPr>
          <w:rFonts w:ascii="ＭＳ 明朝" w:eastAsiaTheme="minorEastAsia" w:hAnsiTheme="minorEastAsia" w:cs="ＭＳ 明朝" w:hint="default"/>
        </w:rPr>
      </w:pPr>
      <w:r>
        <w:rPr>
          <w:rFonts w:ascii="ＭＳ 明朝" w:eastAsiaTheme="minorEastAsia" w:hAnsiTheme="minorEastAsia" w:cs="ＭＳ 明朝"/>
        </w:rPr>
        <w:t>氏名</w:t>
      </w:r>
      <w:r>
        <w:rPr>
          <w:rFonts w:ascii="ＭＳ 明朝" w:eastAsiaTheme="minorEastAsia" w:hAnsiTheme="minorEastAsia" w:cs="ＭＳ 明朝"/>
        </w:rPr>
        <w:tab/>
      </w:r>
      <w:r w:rsidR="004901D2">
        <w:rPr>
          <w:rFonts w:ascii="ＭＳ 明朝" w:eastAsiaTheme="minorEastAsia" w:hAnsiTheme="minorEastAsia" w:cs="ＭＳ 明朝"/>
        </w:rPr>
        <w:t>■■</w:t>
      </w:r>
    </w:p>
    <w:p w14:paraId="30902882" w14:textId="0DA10E4C" w:rsidR="000F0F7F" w:rsidRDefault="00280C43">
      <w:pPr>
        <w:spacing w:line="0" w:lineRule="atLeast"/>
        <w:ind w:leftChars="938" w:left="4073" w:hangingChars="759" w:hanging="1822"/>
        <w:rPr>
          <w:rFonts w:ascii="ＭＳ 明朝" w:eastAsiaTheme="minorEastAsia" w:hAnsiTheme="minorEastAsia" w:cs="ＭＳ 明朝" w:hint="default"/>
        </w:rPr>
      </w:pPr>
      <w:r>
        <w:rPr>
          <w:rFonts w:ascii="ＭＳ 明朝" w:eastAsiaTheme="minorEastAsia" w:hAnsiTheme="minorEastAsia" w:cs="ＭＳ 明朝"/>
        </w:rPr>
        <w:t>普通株式</w:t>
      </w:r>
      <w:r>
        <w:rPr>
          <w:rFonts w:ascii="ＭＳ 明朝" w:eastAsiaTheme="minorEastAsia" w:hAnsiTheme="minorEastAsia" w:cs="ＭＳ 明朝"/>
        </w:rPr>
        <w:tab/>
      </w:r>
      <w:r w:rsidR="004901D2">
        <w:rPr>
          <w:rFonts w:ascii="ＭＳ 明朝" w:eastAsiaTheme="minorEastAsia" w:hAnsiTheme="minorEastAsia" w:cs="ＭＳ 明朝"/>
        </w:rPr>
        <w:t>■■</w:t>
      </w:r>
      <w:r>
        <w:rPr>
          <w:rFonts w:ascii="ＭＳ 明朝" w:eastAsiaTheme="minorEastAsia" w:hAnsiTheme="minorEastAsia" w:cs="ＭＳ 明朝"/>
        </w:rPr>
        <w:t>株</w:t>
      </w:r>
    </w:p>
    <w:p w14:paraId="256EC5EA" w14:textId="22B81656"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B3DB551" w14:textId="59619042"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0EE817C9" w14:textId="78E52B65"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0ABEB66F" w14:textId="516973CD"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558C5125" w14:textId="77777777" w:rsidR="0080612A" w:rsidRDefault="0080612A">
      <w:pPr>
        <w:tabs>
          <w:tab w:val="left" w:pos="1276"/>
        </w:tabs>
        <w:spacing w:line="0" w:lineRule="atLeast"/>
        <w:ind w:left="1685" w:hangingChars="702" w:hanging="1685"/>
        <w:rPr>
          <w:rFonts w:ascii="ＭＳ 明朝" w:eastAsiaTheme="minorEastAsia" w:hAnsiTheme="minorEastAsia" w:cs="ＭＳ 明朝" w:hint="default"/>
        </w:rPr>
      </w:pPr>
    </w:p>
    <w:p w14:paraId="25AB6ED0"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t>（準拠法）</w:t>
      </w:r>
    </w:p>
    <w:p w14:paraId="3CC6DC02" w14:textId="77777777" w:rsidR="000F0F7F" w:rsidRDefault="00280C43">
      <w:pPr>
        <w:tabs>
          <w:tab w:val="left" w:pos="1276"/>
        </w:tabs>
        <w:spacing w:line="0" w:lineRule="atLeast"/>
        <w:ind w:left="1685" w:hangingChars="702" w:hanging="1685"/>
        <w:rPr>
          <w:rFonts w:ascii="ＭＳ 明朝" w:eastAsiaTheme="minorEastAsia" w:hAnsiTheme="minorEastAsia" w:cs="ＭＳ 明朝" w:hint="default"/>
        </w:rPr>
      </w:pPr>
      <w:r>
        <w:rPr>
          <w:rFonts w:ascii="ＭＳ 明朝" w:eastAsiaTheme="minorEastAsia" w:hAnsiTheme="minorEastAsia" w:cs="ＭＳ 明朝"/>
        </w:rPr>
        <w:lastRenderedPageBreak/>
        <w:t>第３２条</w:t>
      </w:r>
      <w:r>
        <w:rPr>
          <w:rFonts w:ascii="ＭＳ 明朝" w:eastAsiaTheme="minorEastAsia" w:hAnsiTheme="minorEastAsia" w:cs="ＭＳ 明朝"/>
        </w:rPr>
        <w:tab/>
      </w:r>
      <w:r>
        <w:rPr>
          <w:rFonts w:ascii="ＭＳ 明朝" w:eastAsiaTheme="minorEastAsia" w:hAnsiTheme="minorEastAsia" w:cs="ＭＳ 明朝"/>
        </w:rPr>
        <w:tab/>
        <w:t>この定款に規定のない事項は、すべて会社法その他の法令に従う。</w:t>
      </w:r>
    </w:p>
    <w:p w14:paraId="33F30647"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0D44AB8F" w14:textId="77777777" w:rsidR="000F0F7F" w:rsidRDefault="000F0F7F">
      <w:pPr>
        <w:tabs>
          <w:tab w:val="left" w:pos="1276"/>
        </w:tabs>
        <w:spacing w:line="0" w:lineRule="atLeast"/>
        <w:ind w:left="1685" w:hangingChars="702" w:hanging="1685"/>
        <w:rPr>
          <w:rFonts w:ascii="ＭＳ 明朝" w:eastAsiaTheme="minorEastAsia" w:hAnsiTheme="minorEastAsia" w:cs="ＭＳ 明朝" w:hint="default"/>
        </w:rPr>
      </w:pPr>
    </w:p>
    <w:p w14:paraId="1E7657A8" w14:textId="3EB03155" w:rsidR="000F0F7F" w:rsidRDefault="00280C43">
      <w:pPr>
        <w:spacing w:line="0" w:lineRule="atLeast"/>
        <w:rPr>
          <w:rFonts w:ascii="ＭＳ 明朝" w:eastAsiaTheme="minorEastAsia" w:hAnsiTheme="minorEastAsia" w:cs="ＭＳ 明朝" w:hint="default"/>
        </w:rPr>
      </w:pPr>
      <w:r>
        <w:rPr>
          <w:rFonts w:ascii="ＭＳ 明朝" w:eastAsiaTheme="minorEastAsia" w:hAnsiTheme="minorEastAsia" w:cs="ＭＳ 明朝"/>
        </w:rPr>
        <w:t>以上、</w:t>
      </w:r>
      <w:r>
        <w:rPr>
          <w:rFonts w:ascii="ＭＳ 明朝" w:eastAsiaTheme="minorEastAsia" w:hAnsiTheme="minorEastAsia" w:cs="ＭＳ 明朝"/>
          <w:spacing w:val="-1"/>
        </w:rPr>
        <w:t>株式会社</w:t>
      </w:r>
      <w:r w:rsidR="004901D2">
        <w:rPr>
          <w:rFonts w:ascii="ＭＳ 明朝" w:eastAsiaTheme="minorEastAsia" w:hAnsiTheme="minorEastAsia" w:cs="ＭＳ 明朝"/>
          <w:spacing w:val="-1"/>
        </w:rPr>
        <w:t>■■</w:t>
      </w:r>
      <w:r>
        <w:rPr>
          <w:rFonts w:ascii="ＭＳ 明朝" w:eastAsiaTheme="minorEastAsia" w:hAnsiTheme="minorEastAsia" w:cs="ＭＳ 明朝"/>
        </w:rPr>
        <w:t>設立のため、この定款を作成し、発起人が次に記名押印する。</w:t>
      </w:r>
    </w:p>
    <w:p w14:paraId="3D0D7F2E" w14:textId="77777777" w:rsidR="000F0F7F" w:rsidRDefault="000F0F7F">
      <w:pPr>
        <w:spacing w:line="0" w:lineRule="atLeast"/>
        <w:rPr>
          <w:rFonts w:ascii="ＭＳ 明朝" w:eastAsiaTheme="minorEastAsia" w:hAnsiTheme="minorEastAsia" w:cs="ＭＳ 明朝" w:hint="default"/>
        </w:rPr>
      </w:pPr>
    </w:p>
    <w:p w14:paraId="49D4D590" w14:textId="77777777" w:rsidR="000F0F7F" w:rsidRDefault="00280C43">
      <w:pPr>
        <w:pStyle w:val="af2"/>
        <w:spacing w:line="0" w:lineRule="atLeast"/>
        <w:rPr>
          <w:rFonts w:ascii="ＭＳ 明朝" w:eastAsiaTheme="minorEastAsia" w:hAnsiTheme="minorEastAsia" w:cs="ＭＳ 明朝"/>
        </w:rPr>
      </w:pPr>
      <w:r>
        <w:rPr>
          <w:rFonts w:ascii="ＭＳ 明朝" w:eastAsiaTheme="minorEastAsia" w:hAnsiTheme="minorEastAsia" w:cs="ＭＳ 明朝" w:hint="eastAsia"/>
        </w:rPr>
        <w:t xml:space="preserve">       年   月   日</w:t>
      </w:r>
    </w:p>
    <w:p w14:paraId="0511C497" w14:textId="77777777" w:rsidR="000F0F7F" w:rsidRDefault="000F0F7F">
      <w:pPr>
        <w:spacing w:line="0" w:lineRule="atLeast"/>
        <w:rPr>
          <w:rFonts w:ascii="ＭＳ 明朝" w:eastAsiaTheme="minorEastAsia" w:hAnsiTheme="minorEastAsia" w:cs="ＭＳ 明朝" w:hint="default"/>
        </w:rPr>
      </w:pPr>
    </w:p>
    <w:p w14:paraId="15AF8F14" w14:textId="6D21C9A6" w:rsidR="000F0F7F" w:rsidRDefault="00280C43">
      <w:pPr>
        <w:tabs>
          <w:tab w:val="left" w:pos="9072"/>
        </w:tabs>
        <w:spacing w:line="0" w:lineRule="atLeast"/>
        <w:ind w:leftChars="938" w:left="4073" w:rightChars="205" w:right="492" w:hangingChars="759" w:hanging="1822"/>
        <w:rPr>
          <w:rFonts w:ascii="ＭＳ 明朝" w:eastAsiaTheme="minorEastAsia" w:hAnsiTheme="minorEastAsia" w:cs="ＭＳ 明朝" w:hint="default"/>
        </w:rPr>
      </w:pPr>
      <w:r>
        <w:rPr>
          <w:rFonts w:ascii="ＭＳ 明朝" w:eastAsia="ＭＳ 明朝" w:hAnsi="ＭＳ 明朝" w:cs="ＭＳ 明朝"/>
        </w:rPr>
        <w:t>発起人</w:t>
      </w:r>
      <w:r>
        <w:rPr>
          <w:rFonts w:ascii="ＭＳ 明朝" w:eastAsia="ＭＳ 明朝" w:hAnsi="ＭＳ 明朝" w:cs="ＭＳ 明朝"/>
        </w:rPr>
        <w:tab/>
      </w:r>
      <w:r w:rsidR="004901D2">
        <w:rPr>
          <w:rFonts w:ascii="ＭＳ 明朝" w:eastAsia="ＭＳ 明朝" w:hAnsi="ＭＳ 明朝" w:cs="ＭＳ 明朝"/>
        </w:rPr>
        <w:t>■■</w:t>
      </w:r>
      <w:r>
        <w:rPr>
          <w:rFonts w:ascii="ＭＳ 明朝" w:eastAsia="ＭＳ 明朝" w:hAnsi="ＭＳ 明朝" w:cs="ＭＳ 明朝"/>
        </w:rPr>
        <w:tab/>
      </w:r>
      <w:r>
        <w:rPr>
          <w:rFonts w:ascii="ＭＳ 明朝" w:eastAsiaTheme="minorEastAsia" w:hAnsiTheme="minorEastAsia" w:cs="ＭＳ 明朝"/>
          <w:color w:val="808080"/>
        </w:rPr>
        <w:t>㊞</w:t>
      </w:r>
    </w:p>
    <w:sectPr w:rsidR="000F0F7F">
      <w:footnotePr>
        <w:numRestart w:val="eachPage"/>
      </w:footnotePr>
      <w:endnotePr>
        <w:numFmt w:val="decimal"/>
      </w:endnotePr>
      <w:pgSz w:w="11906" w:h="16838"/>
      <w:pgMar w:top="1191" w:right="1168" w:bottom="1134" w:left="1168" w:header="567" w:footer="0" w:gutter="0"/>
      <w:cols w:space="720"/>
      <w:docGrid w:type="linesAndChar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CD157" w14:textId="77777777" w:rsidR="00630279" w:rsidRDefault="00630279">
      <w:pPr>
        <w:rPr>
          <w:rFonts w:hint="default"/>
        </w:rPr>
      </w:pPr>
      <w:r>
        <w:separator/>
      </w:r>
    </w:p>
  </w:endnote>
  <w:endnote w:type="continuationSeparator" w:id="0">
    <w:p w14:paraId="2169E5F6" w14:textId="77777777" w:rsidR="00630279" w:rsidRDefault="0063027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auto"/>
    <w:pitch w:val="variable"/>
    <w:sig w:usb0="00000287" w:usb1="00000000" w:usb2="00000000" w:usb3="00000000" w:csb0="0000028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4FE12" w14:textId="77777777" w:rsidR="00630279" w:rsidRDefault="00630279">
      <w:pPr>
        <w:rPr>
          <w:rFonts w:hint="default"/>
        </w:rPr>
      </w:pPr>
      <w:r>
        <w:separator/>
      </w:r>
    </w:p>
  </w:footnote>
  <w:footnote w:type="continuationSeparator" w:id="0">
    <w:p w14:paraId="267A2AB9" w14:textId="77777777" w:rsidR="00630279" w:rsidRDefault="00630279">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E5F41"/>
    <w:multiLevelType w:val="hybridMultilevel"/>
    <w:tmpl w:val="01C65DFA"/>
    <w:lvl w:ilvl="0" w:tplc="DD12A4B6">
      <w:start w:val="1"/>
      <w:numFmt w:val="decimal"/>
      <w:lvlText w:val="%1."/>
      <w:lvlJc w:val="left"/>
      <w:pPr>
        <w:ind w:left="1087" w:hanging="360"/>
      </w:pPr>
      <w:rPr>
        <w:rFonts w:hint="default"/>
      </w:rPr>
    </w:lvl>
    <w:lvl w:ilvl="1" w:tplc="49FCD06C">
      <w:start w:val="1"/>
      <w:numFmt w:val="aiueoFullWidth"/>
      <w:lvlText w:val="(%2)"/>
      <w:lvlJc w:val="left"/>
      <w:pPr>
        <w:ind w:left="1567" w:hanging="420"/>
      </w:pPr>
    </w:lvl>
    <w:lvl w:ilvl="2" w:tplc="431E452A">
      <w:start w:val="1"/>
      <w:numFmt w:val="decimalEnclosedCircle"/>
      <w:lvlText w:val="%3"/>
      <w:lvlJc w:val="left"/>
      <w:pPr>
        <w:ind w:left="1987" w:hanging="420"/>
      </w:pPr>
    </w:lvl>
    <w:lvl w:ilvl="3" w:tplc="AAB6B798">
      <w:start w:val="1"/>
      <w:numFmt w:val="decimal"/>
      <w:lvlText w:val="%4."/>
      <w:lvlJc w:val="left"/>
      <w:pPr>
        <w:ind w:left="2407" w:hanging="420"/>
      </w:pPr>
    </w:lvl>
    <w:lvl w:ilvl="4" w:tplc="FB1E2F5A">
      <w:start w:val="1"/>
      <w:numFmt w:val="aiueoFullWidth"/>
      <w:lvlText w:val="(%5)"/>
      <w:lvlJc w:val="left"/>
      <w:pPr>
        <w:ind w:left="2827" w:hanging="420"/>
      </w:pPr>
    </w:lvl>
    <w:lvl w:ilvl="5" w:tplc="037E3884">
      <w:start w:val="1"/>
      <w:numFmt w:val="decimalEnclosedCircle"/>
      <w:lvlText w:val="%6"/>
      <w:lvlJc w:val="left"/>
      <w:pPr>
        <w:ind w:left="3247" w:hanging="420"/>
      </w:pPr>
    </w:lvl>
    <w:lvl w:ilvl="6" w:tplc="B2F28570">
      <w:start w:val="1"/>
      <w:numFmt w:val="decimal"/>
      <w:lvlText w:val="%7."/>
      <w:lvlJc w:val="left"/>
      <w:pPr>
        <w:ind w:left="3667" w:hanging="420"/>
      </w:pPr>
    </w:lvl>
    <w:lvl w:ilvl="7" w:tplc="AA10CAE2">
      <w:start w:val="1"/>
      <w:numFmt w:val="aiueoFullWidth"/>
      <w:lvlText w:val="(%8)"/>
      <w:lvlJc w:val="left"/>
      <w:pPr>
        <w:ind w:left="4087" w:hanging="420"/>
      </w:pPr>
    </w:lvl>
    <w:lvl w:ilvl="8" w:tplc="BC0E169A">
      <w:start w:val="1"/>
      <w:numFmt w:val="decimalEnclosedCircle"/>
      <w:lvlText w:val="%9"/>
      <w:lvlJc w:val="left"/>
      <w:pPr>
        <w:ind w:left="4507" w:hanging="420"/>
      </w:pPr>
    </w:lvl>
  </w:abstractNum>
  <w:abstractNum w:abstractNumId="1" w15:restartNumberingAfterBreak="0">
    <w:nsid w:val="2AE84F19"/>
    <w:multiLevelType w:val="hybridMultilevel"/>
    <w:tmpl w:val="54887E8A"/>
    <w:lvl w:ilvl="0" w:tplc="0CF8C9A0">
      <w:start w:val="1"/>
      <w:numFmt w:val="decimal"/>
      <w:lvlText w:val="%1."/>
      <w:lvlJc w:val="left"/>
      <w:pPr>
        <w:ind w:left="1329" w:hanging="360"/>
      </w:pPr>
      <w:rPr>
        <w:rFonts w:hint="default"/>
      </w:rPr>
    </w:lvl>
    <w:lvl w:ilvl="1" w:tplc="997C8FD4">
      <w:start w:val="1"/>
      <w:numFmt w:val="aiueoFullWidth"/>
      <w:lvlText w:val="(%2)"/>
      <w:lvlJc w:val="left"/>
      <w:pPr>
        <w:ind w:left="1809" w:hanging="420"/>
      </w:pPr>
    </w:lvl>
    <w:lvl w:ilvl="2" w:tplc="252688E2">
      <w:start w:val="1"/>
      <w:numFmt w:val="decimalEnclosedCircle"/>
      <w:lvlText w:val="%3"/>
      <w:lvlJc w:val="left"/>
      <w:pPr>
        <w:ind w:left="2229" w:hanging="420"/>
      </w:pPr>
    </w:lvl>
    <w:lvl w:ilvl="3" w:tplc="DBE8CC54">
      <w:start w:val="1"/>
      <w:numFmt w:val="decimal"/>
      <w:lvlText w:val="%4."/>
      <w:lvlJc w:val="left"/>
      <w:pPr>
        <w:ind w:left="2649" w:hanging="420"/>
      </w:pPr>
    </w:lvl>
    <w:lvl w:ilvl="4" w:tplc="3858D274">
      <w:start w:val="1"/>
      <w:numFmt w:val="aiueoFullWidth"/>
      <w:lvlText w:val="(%5)"/>
      <w:lvlJc w:val="left"/>
      <w:pPr>
        <w:ind w:left="3069" w:hanging="420"/>
      </w:pPr>
    </w:lvl>
    <w:lvl w:ilvl="5" w:tplc="4B80DCFE">
      <w:start w:val="1"/>
      <w:numFmt w:val="decimalEnclosedCircle"/>
      <w:lvlText w:val="%6"/>
      <w:lvlJc w:val="left"/>
      <w:pPr>
        <w:ind w:left="3489" w:hanging="420"/>
      </w:pPr>
    </w:lvl>
    <w:lvl w:ilvl="6" w:tplc="B79E9E16">
      <w:start w:val="1"/>
      <w:numFmt w:val="decimal"/>
      <w:lvlText w:val="%7."/>
      <w:lvlJc w:val="left"/>
      <w:pPr>
        <w:ind w:left="3909" w:hanging="420"/>
      </w:pPr>
    </w:lvl>
    <w:lvl w:ilvl="7" w:tplc="27F8A236">
      <w:start w:val="1"/>
      <w:numFmt w:val="aiueoFullWidth"/>
      <w:lvlText w:val="(%8)"/>
      <w:lvlJc w:val="left"/>
      <w:pPr>
        <w:ind w:left="4329" w:hanging="420"/>
      </w:pPr>
    </w:lvl>
    <w:lvl w:ilvl="8" w:tplc="7314404A">
      <w:start w:val="1"/>
      <w:numFmt w:val="decimalEnclosedCircle"/>
      <w:lvlText w:val="%9"/>
      <w:lvlJc w:val="left"/>
      <w:pPr>
        <w:ind w:left="4749" w:hanging="420"/>
      </w:pPr>
    </w:lvl>
  </w:abstractNum>
  <w:abstractNum w:abstractNumId="2" w15:restartNumberingAfterBreak="0">
    <w:nsid w:val="497C6783"/>
    <w:multiLevelType w:val="multilevel"/>
    <w:tmpl w:val="A85A00E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15:restartNumberingAfterBreak="0">
    <w:nsid w:val="4DBC5ABE"/>
    <w:multiLevelType w:val="hybridMultilevel"/>
    <w:tmpl w:val="F56AAEC6"/>
    <w:lvl w:ilvl="0" w:tplc="6A3882E8">
      <w:start w:val="1"/>
      <w:numFmt w:val="bullet"/>
      <w:lvlText w:val="%1．"/>
      <w:lvlJc w:val="left"/>
      <w:pPr>
        <w:tabs>
          <w:tab w:val="num" w:pos="420"/>
        </w:tabs>
        <w:ind w:left="420" w:hanging="420"/>
      </w:pPr>
    </w:lvl>
    <w:lvl w:ilvl="1" w:tplc="9AF65250">
      <w:start w:val="1"/>
      <w:numFmt w:val="aiueoFullWidth"/>
      <w:lvlText w:val="(%2)"/>
      <w:lvlJc w:val="left"/>
      <w:pPr>
        <w:tabs>
          <w:tab w:val="num" w:pos="840"/>
        </w:tabs>
        <w:ind w:left="840" w:hanging="420"/>
      </w:pPr>
    </w:lvl>
    <w:lvl w:ilvl="2" w:tplc="3BBC2CB6">
      <w:start w:val="1"/>
      <w:numFmt w:val="decimalEnclosedCircle"/>
      <w:lvlText w:val="%3"/>
      <w:lvlJc w:val="left"/>
      <w:pPr>
        <w:tabs>
          <w:tab w:val="num" w:pos="1260"/>
        </w:tabs>
        <w:ind w:left="1260" w:hanging="420"/>
      </w:pPr>
    </w:lvl>
    <w:lvl w:ilvl="3" w:tplc="C9B47F06">
      <w:start w:val="1"/>
      <w:numFmt w:val="decimal"/>
      <w:lvlText w:val="%4."/>
      <w:lvlJc w:val="left"/>
      <w:pPr>
        <w:tabs>
          <w:tab w:val="num" w:pos="1680"/>
        </w:tabs>
        <w:ind w:left="1680" w:hanging="420"/>
      </w:pPr>
    </w:lvl>
    <w:lvl w:ilvl="4" w:tplc="69DCA266">
      <w:start w:val="1"/>
      <w:numFmt w:val="aiueoFullWidth"/>
      <w:lvlText w:val="(%5)"/>
      <w:lvlJc w:val="left"/>
      <w:pPr>
        <w:tabs>
          <w:tab w:val="num" w:pos="2100"/>
        </w:tabs>
        <w:ind w:left="2100" w:hanging="420"/>
      </w:pPr>
    </w:lvl>
    <w:lvl w:ilvl="5" w:tplc="8B3AD92A">
      <w:start w:val="1"/>
      <w:numFmt w:val="decimalEnclosedCircle"/>
      <w:lvlText w:val="%6"/>
      <w:lvlJc w:val="left"/>
      <w:pPr>
        <w:tabs>
          <w:tab w:val="num" w:pos="2520"/>
        </w:tabs>
        <w:ind w:left="2520" w:hanging="420"/>
      </w:pPr>
    </w:lvl>
    <w:lvl w:ilvl="6" w:tplc="BF9C5574">
      <w:start w:val="1"/>
      <w:numFmt w:val="decimal"/>
      <w:lvlText w:val="%7."/>
      <w:lvlJc w:val="left"/>
      <w:pPr>
        <w:tabs>
          <w:tab w:val="num" w:pos="2940"/>
        </w:tabs>
        <w:ind w:left="2940" w:hanging="420"/>
      </w:pPr>
    </w:lvl>
    <w:lvl w:ilvl="7" w:tplc="C17E7C68">
      <w:start w:val="1"/>
      <w:numFmt w:val="aiueoFullWidth"/>
      <w:lvlText w:val="(%8)"/>
      <w:lvlJc w:val="left"/>
      <w:pPr>
        <w:tabs>
          <w:tab w:val="num" w:pos="3360"/>
        </w:tabs>
        <w:ind w:left="3360" w:hanging="420"/>
      </w:pPr>
    </w:lvl>
    <w:lvl w:ilvl="8" w:tplc="2E1C54BE">
      <w:start w:val="1"/>
      <w:numFmt w:val="decimalEnclosedCircle"/>
      <w:lvlText w:val="%9"/>
      <w:lvlJc w:val="left"/>
      <w:pPr>
        <w:tabs>
          <w:tab w:val="num" w:pos="3780"/>
        </w:tabs>
        <w:ind w:left="3780" w:hanging="420"/>
      </w:pPr>
    </w:lvl>
  </w:abstractNum>
  <w:abstractNum w:abstractNumId="4" w15:restartNumberingAfterBreak="0">
    <w:nsid w:val="5A041D66"/>
    <w:multiLevelType w:val="hybridMultilevel"/>
    <w:tmpl w:val="1340C132"/>
    <w:lvl w:ilvl="0" w:tplc="5438752E">
      <w:start w:val="1"/>
      <w:numFmt w:val="decimal"/>
      <w:lvlText w:val="%1．"/>
      <w:lvlJc w:val="left"/>
      <w:pPr>
        <w:ind w:left="720" w:hanging="720"/>
      </w:pPr>
      <w:rPr>
        <w:rFonts w:hint="default"/>
      </w:rPr>
    </w:lvl>
    <w:lvl w:ilvl="1" w:tplc="F446C0D8">
      <w:start w:val="1"/>
      <w:numFmt w:val="aiueoFullWidth"/>
      <w:lvlText w:val="(%2)"/>
      <w:lvlJc w:val="left"/>
      <w:pPr>
        <w:ind w:left="840" w:hanging="420"/>
      </w:pPr>
    </w:lvl>
    <w:lvl w:ilvl="2" w:tplc="AE9C4CF2">
      <w:start w:val="1"/>
      <w:numFmt w:val="decimalEnclosedCircle"/>
      <w:lvlText w:val="%3"/>
      <w:lvlJc w:val="left"/>
      <w:pPr>
        <w:ind w:left="1260" w:hanging="420"/>
      </w:pPr>
    </w:lvl>
    <w:lvl w:ilvl="3" w:tplc="469E7532">
      <w:start w:val="1"/>
      <w:numFmt w:val="decimal"/>
      <w:lvlText w:val="%4."/>
      <w:lvlJc w:val="left"/>
      <w:pPr>
        <w:ind w:left="1680" w:hanging="420"/>
      </w:pPr>
    </w:lvl>
    <w:lvl w:ilvl="4" w:tplc="8CF29E58">
      <w:start w:val="1"/>
      <w:numFmt w:val="aiueoFullWidth"/>
      <w:lvlText w:val="(%5)"/>
      <w:lvlJc w:val="left"/>
      <w:pPr>
        <w:ind w:left="2100" w:hanging="420"/>
      </w:pPr>
    </w:lvl>
    <w:lvl w:ilvl="5" w:tplc="FD30B980">
      <w:start w:val="1"/>
      <w:numFmt w:val="decimalEnclosedCircle"/>
      <w:lvlText w:val="%6"/>
      <w:lvlJc w:val="left"/>
      <w:pPr>
        <w:ind w:left="2520" w:hanging="420"/>
      </w:pPr>
    </w:lvl>
    <w:lvl w:ilvl="6" w:tplc="F348CB76">
      <w:start w:val="1"/>
      <w:numFmt w:val="decimal"/>
      <w:lvlText w:val="%7."/>
      <w:lvlJc w:val="left"/>
      <w:pPr>
        <w:ind w:left="2940" w:hanging="420"/>
      </w:pPr>
    </w:lvl>
    <w:lvl w:ilvl="7" w:tplc="EBF824EA">
      <w:start w:val="1"/>
      <w:numFmt w:val="aiueoFullWidth"/>
      <w:lvlText w:val="(%8)"/>
      <w:lvlJc w:val="left"/>
      <w:pPr>
        <w:ind w:left="3360" w:hanging="420"/>
      </w:pPr>
    </w:lvl>
    <w:lvl w:ilvl="8" w:tplc="ABCA0AD4">
      <w:start w:val="1"/>
      <w:numFmt w:val="decimalEnclosedCircle"/>
      <w:lvlText w:val="%9"/>
      <w:lvlJc w:val="left"/>
      <w:pPr>
        <w:ind w:left="3780" w:hanging="420"/>
      </w:pPr>
    </w:lvl>
  </w:abstractNum>
  <w:abstractNum w:abstractNumId="5" w15:restartNumberingAfterBreak="0">
    <w:nsid w:val="609C05B6"/>
    <w:multiLevelType w:val="multilevel"/>
    <w:tmpl w:val="6FDCD7B4"/>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6" w15:restartNumberingAfterBreak="0">
    <w:nsid w:val="6AA2107A"/>
    <w:multiLevelType w:val="hybridMultilevel"/>
    <w:tmpl w:val="96FE3CCE"/>
    <w:lvl w:ilvl="0" w:tplc="135037D6">
      <w:start w:val="1"/>
      <w:numFmt w:val="bullet"/>
      <w:lvlText w:val="第%1条"/>
      <w:lvlJc w:val="left"/>
      <w:pPr>
        <w:tabs>
          <w:tab w:val="num" w:pos="1408"/>
        </w:tabs>
        <w:ind w:left="1408" w:hanging="840"/>
      </w:pPr>
    </w:lvl>
    <w:lvl w:ilvl="1" w:tplc="8DD4A4F2">
      <w:start w:val="1"/>
      <w:numFmt w:val="aiueoFullWidth"/>
      <w:lvlText w:val="(%2)"/>
      <w:lvlJc w:val="left"/>
      <w:pPr>
        <w:tabs>
          <w:tab w:val="num" w:pos="1408"/>
        </w:tabs>
        <w:ind w:left="1408" w:hanging="420"/>
      </w:pPr>
    </w:lvl>
    <w:lvl w:ilvl="2" w:tplc="588EAE32">
      <w:start w:val="1"/>
      <w:numFmt w:val="decimalEnclosedCircle"/>
      <w:lvlText w:val="%3"/>
      <w:lvlJc w:val="left"/>
      <w:pPr>
        <w:tabs>
          <w:tab w:val="num" w:pos="1828"/>
        </w:tabs>
        <w:ind w:left="1828" w:hanging="420"/>
      </w:pPr>
    </w:lvl>
    <w:lvl w:ilvl="3" w:tplc="53647FB2">
      <w:start w:val="1"/>
      <w:numFmt w:val="decimal"/>
      <w:lvlText w:val="%4."/>
      <w:lvlJc w:val="left"/>
      <w:pPr>
        <w:tabs>
          <w:tab w:val="num" w:pos="2248"/>
        </w:tabs>
        <w:ind w:left="2248" w:hanging="420"/>
      </w:pPr>
    </w:lvl>
    <w:lvl w:ilvl="4" w:tplc="665AF1E4">
      <w:start w:val="1"/>
      <w:numFmt w:val="aiueoFullWidth"/>
      <w:lvlText w:val="(%5)"/>
      <w:lvlJc w:val="left"/>
      <w:pPr>
        <w:tabs>
          <w:tab w:val="num" w:pos="2668"/>
        </w:tabs>
        <w:ind w:left="2668" w:hanging="420"/>
      </w:pPr>
    </w:lvl>
    <w:lvl w:ilvl="5" w:tplc="4FFE4FDA">
      <w:start w:val="1"/>
      <w:numFmt w:val="decimalEnclosedCircle"/>
      <w:lvlText w:val="%6"/>
      <w:lvlJc w:val="left"/>
      <w:pPr>
        <w:tabs>
          <w:tab w:val="num" w:pos="3088"/>
        </w:tabs>
        <w:ind w:left="3088" w:hanging="420"/>
      </w:pPr>
    </w:lvl>
    <w:lvl w:ilvl="6" w:tplc="DF0EBCBC">
      <w:start w:val="1"/>
      <w:numFmt w:val="decimal"/>
      <w:lvlText w:val="%7."/>
      <w:lvlJc w:val="left"/>
      <w:pPr>
        <w:tabs>
          <w:tab w:val="num" w:pos="3508"/>
        </w:tabs>
        <w:ind w:left="3508" w:hanging="420"/>
      </w:pPr>
    </w:lvl>
    <w:lvl w:ilvl="7" w:tplc="1180B8B2">
      <w:start w:val="1"/>
      <w:numFmt w:val="aiueoFullWidth"/>
      <w:lvlText w:val="(%8)"/>
      <w:lvlJc w:val="left"/>
      <w:pPr>
        <w:tabs>
          <w:tab w:val="num" w:pos="3928"/>
        </w:tabs>
        <w:ind w:left="3928" w:hanging="420"/>
      </w:pPr>
    </w:lvl>
    <w:lvl w:ilvl="8" w:tplc="19567982">
      <w:start w:val="1"/>
      <w:numFmt w:val="decimalEnclosedCircle"/>
      <w:lvlText w:val="%9"/>
      <w:lvlJc w:val="left"/>
      <w:pPr>
        <w:tabs>
          <w:tab w:val="num" w:pos="4348"/>
        </w:tabs>
        <w:ind w:left="4348" w:hanging="42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968"/>
  <w:hyphenationZone w:val="0"/>
  <w:drawingGridHorizontalSpacing w:val="120"/>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7F"/>
    <w:rsid w:val="000F0F7F"/>
    <w:rsid w:val="00280C43"/>
    <w:rsid w:val="004901D2"/>
    <w:rsid w:val="00630279"/>
    <w:rsid w:val="0080612A"/>
    <w:rsid w:val="00BD22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B4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eastAsia="Times New Roman" w:hAnsi="Times New Roman" w:cs="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character" w:styleId="a4">
    <w:name w:val="annotation reference"/>
    <w:semiHidden/>
    <w:unhideWhenUsed/>
    <w:rPr>
      <w:sz w:val="18"/>
      <w:szCs w:val="18"/>
    </w:rPr>
  </w:style>
  <w:style w:type="paragraph" w:styleId="a5">
    <w:name w:val="annotation text"/>
    <w:basedOn w:val="a"/>
    <w:unhideWhenUsed/>
    <w:pPr>
      <w:jc w:val="left"/>
    </w:pPr>
  </w:style>
  <w:style w:type="character" w:customStyle="1" w:styleId="a6">
    <w:name w:val="コメント文字列 (文字)"/>
    <w:rPr>
      <w:rFonts w:ascii="Times New Roman" w:eastAsia="Times New Roman" w:hAnsi="Times New Roman" w:cs="Times New Roman"/>
      <w:color w:val="000000"/>
      <w:sz w:val="24"/>
    </w:rPr>
  </w:style>
  <w:style w:type="paragraph" w:styleId="a7">
    <w:name w:val="annotation subject"/>
    <w:basedOn w:val="a5"/>
    <w:semiHidden/>
    <w:unhideWhenUsed/>
    <w:rPr>
      <w:b/>
      <w:bCs/>
    </w:rPr>
  </w:style>
  <w:style w:type="character" w:customStyle="1" w:styleId="a8">
    <w:name w:val="コメント内容 (文字)"/>
    <w:semiHidden/>
    <w:rPr>
      <w:rFonts w:ascii="Times New Roman" w:eastAsia="Times New Roman" w:hAnsi="Times New Roman" w:cs="Times New Roman"/>
      <w:b/>
      <w:bCs/>
      <w:color w:val="000000"/>
      <w:sz w:val="24"/>
    </w:rPr>
  </w:style>
  <w:style w:type="paragraph" w:styleId="a9">
    <w:name w:val="Balloon Text"/>
    <w:basedOn w:val="a"/>
    <w:semiHidden/>
    <w:unhideWhenUsed/>
    <w:rPr>
      <w:rFonts w:ascii="Arial" w:eastAsia="ＭＳ ゴシック" w:hAnsi="Arial"/>
      <w:sz w:val="18"/>
      <w:szCs w:val="18"/>
    </w:rPr>
  </w:style>
  <w:style w:type="character" w:customStyle="1" w:styleId="aa">
    <w:name w:val="吹き出し (文字)"/>
    <w:semiHidden/>
    <w:rPr>
      <w:rFonts w:ascii="Arial" w:eastAsia="ＭＳ ゴシック" w:hAnsi="Arial" w:cs="Times New Roman"/>
      <w:color w:val="000000"/>
      <w:sz w:val="18"/>
      <w:szCs w:val="18"/>
    </w:rPr>
  </w:style>
  <w:style w:type="paragraph" w:styleId="ab">
    <w:name w:val="Revision"/>
    <w:semiHidden/>
    <w:rPr>
      <w:rFonts w:ascii="Times New Roman" w:eastAsia="Times New Roman" w:hAnsi="Times New Roman" w:cs="Times New Roman" w:hint="eastAsia"/>
      <w:color w:val="000000"/>
      <w:sz w:val="24"/>
    </w:rPr>
  </w:style>
  <w:style w:type="paragraph" w:styleId="ac">
    <w:name w:val="footer"/>
    <w:basedOn w:val="a"/>
    <w:unhideWhenUsed/>
    <w:pPr>
      <w:tabs>
        <w:tab w:val="center" w:pos="4252"/>
        <w:tab w:val="right" w:pos="8504"/>
      </w:tabs>
      <w:snapToGrid w:val="0"/>
    </w:pPr>
  </w:style>
  <w:style w:type="character" w:customStyle="1" w:styleId="ad">
    <w:name w:val="フッター (文字)"/>
    <w:rPr>
      <w:rFonts w:ascii="Times New Roman" w:eastAsia="Times New Roman" w:hAnsi="Times New Roman" w:cs="Times New Roman"/>
      <w:color w:val="000000"/>
      <w:sz w:val="24"/>
    </w:rPr>
  </w:style>
  <w:style w:type="paragraph" w:styleId="ae">
    <w:name w:val="header"/>
    <w:basedOn w:val="a"/>
    <w:unhideWhenUsed/>
    <w:pPr>
      <w:tabs>
        <w:tab w:val="center" w:pos="4252"/>
        <w:tab w:val="right" w:pos="8504"/>
      </w:tabs>
      <w:snapToGrid w:val="0"/>
    </w:pPr>
  </w:style>
  <w:style w:type="character" w:customStyle="1" w:styleId="af">
    <w:name w:val="ヘッダー (文字)"/>
    <w:rPr>
      <w:rFonts w:ascii="Times New Roman" w:eastAsia="Times New Roman" w:hAnsi="Times New Roman" w:cs="Times New Roman"/>
      <w:color w:val="000000"/>
      <w:sz w:val="24"/>
    </w:rPr>
  </w:style>
  <w:style w:type="paragraph" w:styleId="af0">
    <w:name w:val="Note Heading"/>
    <w:basedOn w:val="a"/>
    <w:unhideWhenUsed/>
    <w:pPr>
      <w:jc w:val="center"/>
    </w:pPr>
    <w:rPr>
      <w:rFonts w:hint="default"/>
    </w:rPr>
  </w:style>
  <w:style w:type="character" w:customStyle="1" w:styleId="af1">
    <w:name w:val="記 (文字)"/>
    <w:rPr>
      <w:rFonts w:ascii="Times New Roman" w:eastAsia="Times New Roman" w:hAnsi="Times New Roman" w:cs="Times New Roman"/>
      <w:color w:val="000000"/>
      <w:sz w:val="24"/>
    </w:rPr>
  </w:style>
  <w:style w:type="paragraph" w:styleId="af2">
    <w:name w:val="Closing"/>
    <w:basedOn w:val="a"/>
    <w:unhideWhenUsed/>
    <w:pPr>
      <w:jc w:val="right"/>
    </w:pPr>
    <w:rPr>
      <w:rFonts w:hint="default"/>
    </w:rPr>
  </w:style>
  <w:style w:type="character" w:customStyle="1" w:styleId="af3">
    <w:name w:val="結語 (文字)"/>
    <w:rPr>
      <w:rFonts w:ascii="Times New Roman" w:eastAsia="Times New Roman" w:hAnsi="Times New Roman" w:cs="Times New Roman"/>
      <w:color w:val="000000"/>
      <w:sz w:val="24"/>
    </w:rPr>
  </w:style>
  <w:style w:type="paragraph" w:styleId="Web">
    <w:name w:val="Normal (Web)"/>
    <w:basedOn w:val="a"/>
    <w:semiHidden/>
    <w:unhideWhenUsed/>
    <w:pPr>
      <w:widowControl/>
      <w:spacing w:before="100" w:beforeAutospacing="1" w:after="100" w:afterAutospacing="1"/>
      <w:jc w:val="left"/>
    </w:pPr>
    <w:rPr>
      <w:rFonts w:ascii="ＭＳ Ｐゴシック" w:eastAsia="ＭＳ Ｐゴシック" w:hAnsi="ＭＳ Ｐゴシック" w:cs="ＭＳ Ｐゴシック" w:hint="default"/>
      <w:color w:val="auto"/>
      <w:szCs w:val="24"/>
    </w:rPr>
  </w:style>
  <w:style w:type="paragraph" w:styleId="af4">
    <w:name w:val="Body Text Indent"/>
    <w:basedOn w:val="a"/>
    <w:semiHidden/>
    <w:unhideWhenUsed/>
    <w:pPr>
      <w:ind w:leftChars="347" w:left="1241" w:hangingChars="200" w:hanging="454"/>
    </w:pPr>
    <w:rPr>
      <w:rFonts w:ascii="ＭＳ 明朝" w:eastAsia="ＭＳ 明朝" w:hAnsi="Century" w:hint="default"/>
      <w:color w:val="auto"/>
      <w:sz w:val="22"/>
    </w:rPr>
  </w:style>
  <w:style w:type="character" w:customStyle="1" w:styleId="af5">
    <w:name w:val="本文インデント (文字)"/>
    <w:semiHidden/>
    <w:rPr>
      <w:rFonts w:hAnsi="Century" w:cs="Times New Roman"/>
      <w:sz w:val="22"/>
    </w:rPr>
  </w:style>
  <w:style w:type="paragraph" w:styleId="2">
    <w:name w:val="Body Text Indent 2"/>
    <w:basedOn w:val="a"/>
    <w:semiHidden/>
    <w:unhideWhenUsed/>
    <w:pPr>
      <w:spacing w:line="480" w:lineRule="auto"/>
      <w:ind w:leftChars="400" w:left="851"/>
    </w:pPr>
  </w:style>
  <w:style w:type="character" w:customStyle="1" w:styleId="20">
    <w:name w:val="本文インデント 2 (文字)"/>
    <w:semiHidden/>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2021-10-12T04:12:00Z</dcterms:created>
  <dcterms:modified xsi:type="dcterms:W3CDTF">2021-10-12T04:12:00Z</dcterms:modified>
</cp:coreProperties>
</file>